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E6C" w:rsidRPr="007D66C1" w:rsidRDefault="00313E6C" w:rsidP="00313E6C">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Pr>
          <w:i/>
        </w:rPr>
        <w:t>R2-230</w:t>
      </w:r>
      <w:r w:rsidR="00304C49">
        <w:rPr>
          <w:i/>
        </w:rPr>
        <w:t>3667</w:t>
      </w:r>
    </w:p>
    <w:p w:rsidR="00932F40" w:rsidRPr="00781B87" w:rsidRDefault="00313E6C" w:rsidP="00313E6C">
      <w:pPr>
        <w:pStyle w:val="3GPPHeader"/>
        <w:spacing w:afterLines="60" w:after="144" w:line="312" w:lineRule="auto"/>
        <w:rPr>
          <w:rFonts w:eastAsia="宋体"/>
          <w:i/>
          <w:szCs w:val="24"/>
          <w:lang w:eastAsia="zh-CN"/>
        </w:rPr>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w:t>
      </w:r>
      <w:r w:rsidR="00192BF9">
        <w:rPr>
          <w:rFonts w:eastAsia="宋体"/>
          <w:lang w:eastAsia="zh-CN"/>
        </w:rPr>
        <w:t>6</w:t>
      </w:r>
      <w:bookmarkStart w:id="0" w:name="_GoBack"/>
      <w:bookmarkEnd w:id="0"/>
      <w:r>
        <w:rPr>
          <w:vertAlign w:val="superscript"/>
        </w:rPr>
        <w:t>th</w:t>
      </w:r>
      <w:r>
        <w:t>, 2023</w:t>
      </w:r>
      <w:r w:rsidR="00932F40" w:rsidRPr="00781B87">
        <w:rPr>
          <w:szCs w:val="24"/>
        </w:rPr>
        <w:t xml:space="preserve">              </w:t>
      </w:r>
      <w:r w:rsidR="00932F40" w:rsidRPr="00781B87">
        <w:rPr>
          <w:rFonts w:eastAsia="宋体"/>
          <w:i/>
          <w:szCs w:val="24"/>
          <w:lang w:eastAsia="zh-CN"/>
        </w:rPr>
        <w:t xml:space="preserve">                  </w:t>
      </w:r>
      <w:r w:rsidR="00FC76F1">
        <w:rPr>
          <w:rFonts w:eastAsia="宋体"/>
          <w:i/>
          <w:szCs w:val="24"/>
          <w:lang w:eastAsia="zh-CN"/>
        </w:rPr>
        <w:t xml:space="preserve">     </w:t>
      </w:r>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Agenda Item:</w:t>
      </w:r>
      <w:r w:rsidRPr="00781B87">
        <w:rPr>
          <w:rFonts w:cs="Arial"/>
          <w:szCs w:val="24"/>
        </w:rPr>
        <w:tab/>
      </w:r>
      <w:r w:rsidR="0060522F">
        <w:rPr>
          <w:rFonts w:cs="Arial"/>
          <w:szCs w:val="24"/>
        </w:rPr>
        <w:t>4.2.3</w:t>
      </w:r>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Source:</w:t>
      </w:r>
      <w:r w:rsidRPr="00781B87">
        <w:rPr>
          <w:rFonts w:cs="Arial"/>
          <w:szCs w:val="24"/>
        </w:rPr>
        <w:tab/>
        <w:t>ZTE Corporation, Sanechips</w:t>
      </w:r>
    </w:p>
    <w:p w:rsidR="00A343B4" w:rsidRPr="00781B87" w:rsidRDefault="009F11AA" w:rsidP="00781B87">
      <w:pPr>
        <w:pStyle w:val="3GPPHeader"/>
        <w:spacing w:afterLines="30" w:after="72" w:line="300" w:lineRule="auto"/>
        <w:rPr>
          <w:rFonts w:eastAsia="宋体" w:cs="Arial"/>
          <w:szCs w:val="24"/>
          <w:lang w:eastAsia="zh-CN"/>
        </w:rPr>
      </w:pPr>
      <w:r w:rsidRPr="00781B87">
        <w:rPr>
          <w:rFonts w:cs="Arial"/>
          <w:szCs w:val="24"/>
        </w:rPr>
        <w:t>Title:</w:t>
      </w:r>
      <w:r w:rsidRPr="00781B87">
        <w:rPr>
          <w:rFonts w:cs="Arial"/>
          <w:szCs w:val="24"/>
        </w:rPr>
        <w:tab/>
      </w:r>
      <w:r w:rsidR="0060522F" w:rsidRPr="0060522F">
        <w:rPr>
          <w:rFonts w:eastAsia="宋体" w:cs="Arial"/>
          <w:szCs w:val="24"/>
          <w:lang w:eastAsia="zh-CN"/>
        </w:rPr>
        <w:t>User consent for location info in RLF-Report</w:t>
      </w:r>
    </w:p>
    <w:p w:rsidR="00A343B4" w:rsidRPr="00781B87" w:rsidRDefault="009F11AA" w:rsidP="00781B87">
      <w:pPr>
        <w:pStyle w:val="3GPPHeader"/>
        <w:spacing w:afterLines="30" w:after="72" w:line="300"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313E6C" w:rsidRDefault="009F11AA" w:rsidP="00B7718E">
      <w:pPr>
        <w:spacing w:after="120"/>
        <w:jc w:val="both"/>
        <w:rPr>
          <w:rFonts w:eastAsia="宋体"/>
          <w:szCs w:val="20"/>
          <w:lang w:eastAsia="zh-CN"/>
        </w:rPr>
      </w:pPr>
      <w:r>
        <w:rPr>
          <w:rFonts w:eastAsia="宋体" w:hint="eastAsia"/>
          <w:szCs w:val="20"/>
          <w:lang w:eastAsia="zh-CN"/>
        </w:rPr>
        <w:t>In</w:t>
      </w:r>
      <w:r w:rsidR="004548B6">
        <w:rPr>
          <w:rFonts w:eastAsia="宋体"/>
          <w:szCs w:val="20"/>
          <w:lang w:eastAsia="zh-CN"/>
        </w:rPr>
        <w:t xml:space="preserve"> RAN2#121 meeting, one CR related to UE location info </w:t>
      </w:r>
      <w:r w:rsidR="007129B6">
        <w:rPr>
          <w:rFonts w:eastAsia="宋体"/>
          <w:szCs w:val="20"/>
          <w:lang w:eastAsia="zh-CN"/>
        </w:rPr>
        <w:t xml:space="preserve">in </w:t>
      </w:r>
      <w:r w:rsidR="007129B6" w:rsidRPr="007129B6">
        <w:rPr>
          <w:rFonts w:eastAsia="宋体"/>
          <w:szCs w:val="20"/>
          <w:lang w:eastAsia="zh-CN"/>
        </w:rPr>
        <w:t>RLF report</w:t>
      </w:r>
      <w:r w:rsidR="007129B6">
        <w:rPr>
          <w:rFonts w:eastAsia="宋体"/>
          <w:szCs w:val="20"/>
          <w:lang w:eastAsia="zh-CN"/>
        </w:rPr>
        <w:t xml:space="preserve"> for NB-IoT </w:t>
      </w:r>
      <w:r w:rsidR="004548B6">
        <w:rPr>
          <w:rFonts w:eastAsia="宋体"/>
          <w:szCs w:val="20"/>
          <w:lang w:eastAsia="zh-CN"/>
        </w:rPr>
        <w:t>has been discussed as below:</w:t>
      </w:r>
    </w:p>
    <w:tbl>
      <w:tblPr>
        <w:tblStyle w:val="ae"/>
        <w:tblW w:w="0" w:type="auto"/>
        <w:tblLook w:val="04A0" w:firstRow="1" w:lastRow="0" w:firstColumn="1" w:lastColumn="0" w:noHBand="0" w:noVBand="1"/>
      </w:tblPr>
      <w:tblGrid>
        <w:gridCol w:w="9629"/>
      </w:tblGrid>
      <w:tr w:rsidR="00313E6C" w:rsidRPr="00152090" w:rsidTr="00313E6C">
        <w:tc>
          <w:tcPr>
            <w:tcW w:w="9629" w:type="dxa"/>
          </w:tcPr>
          <w:p w:rsidR="00152090" w:rsidRPr="00152090" w:rsidRDefault="00152090" w:rsidP="00152090">
            <w:pPr>
              <w:pStyle w:val="Comments"/>
              <w:rPr>
                <w:szCs w:val="18"/>
              </w:rPr>
            </w:pPr>
            <w:r w:rsidRPr="00152090">
              <w:rPr>
                <w:szCs w:val="18"/>
              </w:rPr>
              <w:t>UE location Info in RLF report</w:t>
            </w:r>
          </w:p>
          <w:p w:rsidR="00152090" w:rsidRPr="00152090" w:rsidRDefault="00152090" w:rsidP="00152090">
            <w:pPr>
              <w:pStyle w:val="Comments"/>
              <w:rPr>
                <w:szCs w:val="18"/>
              </w:rPr>
            </w:pPr>
            <w:r w:rsidRPr="00152090">
              <w:rPr>
                <w:szCs w:val="18"/>
              </w:rPr>
              <w:t>Moved from 7.2.1</w:t>
            </w:r>
          </w:p>
          <w:p w:rsidR="00152090" w:rsidRPr="00152090" w:rsidRDefault="00152090" w:rsidP="00152090">
            <w:pPr>
              <w:pStyle w:val="Comments"/>
              <w:rPr>
                <w:szCs w:val="18"/>
              </w:rPr>
            </w:pPr>
          </w:p>
          <w:p w:rsidR="00152090" w:rsidRDefault="00B44D5F" w:rsidP="00152090">
            <w:pPr>
              <w:pStyle w:val="Doc-title"/>
              <w:rPr>
                <w:i/>
                <w:sz w:val="18"/>
                <w:szCs w:val="18"/>
              </w:rPr>
            </w:pPr>
            <w:hyperlink r:id="rId9" w:tooltip="C:Data3GPPExtractsR2-2300886 UE location in RLF report for NB-IoT.doc" w:history="1">
              <w:r w:rsidR="00152090" w:rsidRPr="00152090">
                <w:rPr>
                  <w:rStyle w:val="af1"/>
                  <w:i/>
                  <w:sz w:val="18"/>
                  <w:szCs w:val="18"/>
                </w:rPr>
                <w:t>R2-2300886</w:t>
              </w:r>
            </w:hyperlink>
            <w:r w:rsidR="00152090" w:rsidRPr="00152090">
              <w:rPr>
                <w:i/>
                <w:sz w:val="18"/>
                <w:szCs w:val="18"/>
              </w:rPr>
              <w:tab/>
              <w:t>NB-IoT UE location Info in RLF report</w:t>
            </w:r>
            <w:r w:rsidR="00152090" w:rsidRPr="00152090">
              <w:rPr>
                <w:i/>
                <w:sz w:val="18"/>
                <w:szCs w:val="18"/>
              </w:rPr>
              <w:tab/>
              <w:t>Qualcomm Incorporated</w:t>
            </w:r>
            <w:r w:rsidR="00152090" w:rsidRPr="00152090">
              <w:rPr>
                <w:i/>
                <w:sz w:val="18"/>
                <w:szCs w:val="18"/>
              </w:rPr>
              <w:tab/>
              <w:t>discussion</w:t>
            </w:r>
            <w:r w:rsidR="00152090" w:rsidRPr="00152090">
              <w:rPr>
                <w:i/>
                <w:sz w:val="18"/>
                <w:szCs w:val="18"/>
              </w:rPr>
              <w:tab/>
              <w:t>Rel-17</w:t>
            </w:r>
            <w:r w:rsidR="00152090" w:rsidRPr="00152090">
              <w:rPr>
                <w:i/>
                <w:sz w:val="18"/>
                <w:szCs w:val="18"/>
              </w:rPr>
              <w:tab/>
              <w:t>LTE_NBIOT_eMTC_NTN</w:t>
            </w:r>
          </w:p>
          <w:p w:rsidR="007129B6" w:rsidRPr="007129B6" w:rsidRDefault="007129B6" w:rsidP="007129B6">
            <w:pPr>
              <w:pStyle w:val="Doc-text2"/>
              <w:numPr>
                <w:ilvl w:val="0"/>
                <w:numId w:val="29"/>
              </w:numPr>
              <w:spacing w:before="100" w:after="100"/>
              <w:rPr>
                <w:i/>
                <w:sz w:val="18"/>
                <w:szCs w:val="18"/>
              </w:rPr>
            </w:pPr>
            <w:r w:rsidRPr="007129B6">
              <w:rPr>
                <w:i/>
                <w:sz w:val="18"/>
                <w:szCs w:val="18"/>
              </w:rPr>
              <w:t>Proposal 1 In NTN, the NB-IoT UE does not include UE location information in RLF report without user consent. Discuss which one of the following is considered as solution.</w:t>
            </w:r>
          </w:p>
          <w:p w:rsidR="007129B6" w:rsidRPr="007129B6" w:rsidRDefault="007129B6" w:rsidP="007129B6">
            <w:pPr>
              <w:pStyle w:val="Doc-text2"/>
              <w:numPr>
                <w:ilvl w:val="1"/>
                <w:numId w:val="30"/>
              </w:numPr>
              <w:spacing w:before="100" w:after="100"/>
              <w:rPr>
                <w:i/>
                <w:sz w:val="18"/>
                <w:szCs w:val="18"/>
              </w:rPr>
            </w:pPr>
            <w:r w:rsidRPr="007129B6">
              <w:rPr>
                <w:i/>
                <w:sz w:val="18"/>
                <w:szCs w:val="18"/>
              </w:rPr>
              <w:t>#1: If the network has not obtained user consent, network will never set bit for RLF request in UEInformationRequest-NB message (i.e., no user consent, no RLF report).</w:t>
            </w:r>
          </w:p>
          <w:p w:rsidR="007129B6" w:rsidRPr="007129B6" w:rsidRDefault="007129B6" w:rsidP="007129B6">
            <w:pPr>
              <w:pStyle w:val="Doc-text2"/>
              <w:numPr>
                <w:ilvl w:val="1"/>
                <w:numId w:val="30"/>
              </w:numPr>
              <w:spacing w:before="100" w:after="100"/>
              <w:rPr>
                <w:i/>
                <w:sz w:val="18"/>
                <w:szCs w:val="18"/>
              </w:rPr>
            </w:pPr>
            <w:r w:rsidRPr="007129B6">
              <w:rPr>
                <w:i/>
                <w:sz w:val="18"/>
                <w:szCs w:val="18"/>
              </w:rPr>
              <w:t>#2: In NTN, it is assumed the user consent is implicit, i.e., connectivity to NTN is assumed the user consent has been implicitly provided.</w:t>
            </w:r>
          </w:p>
          <w:p w:rsidR="007129B6" w:rsidRPr="007129B6" w:rsidRDefault="007129B6" w:rsidP="007129B6">
            <w:pPr>
              <w:pStyle w:val="Doc-text2"/>
              <w:numPr>
                <w:ilvl w:val="1"/>
                <w:numId w:val="30"/>
              </w:numPr>
              <w:spacing w:before="100" w:after="100"/>
              <w:rPr>
                <w:i/>
                <w:sz w:val="18"/>
                <w:szCs w:val="18"/>
              </w:rPr>
            </w:pPr>
            <w:r w:rsidRPr="007129B6">
              <w:rPr>
                <w:i/>
                <w:sz w:val="18"/>
                <w:szCs w:val="18"/>
              </w:rPr>
              <w:t>#3: Introduce a new indication in UEInformationRequest-NB message whether network has obtained user consent and UE should include the UE location information in RLF report.</w:t>
            </w:r>
          </w:p>
          <w:p w:rsidR="007129B6" w:rsidRPr="007129B6" w:rsidRDefault="007129B6" w:rsidP="007129B6">
            <w:pPr>
              <w:pStyle w:val="Doc-text2"/>
              <w:numPr>
                <w:ilvl w:val="1"/>
                <w:numId w:val="30"/>
              </w:numPr>
              <w:spacing w:before="100" w:after="100"/>
              <w:rPr>
                <w:i/>
                <w:sz w:val="18"/>
                <w:szCs w:val="18"/>
              </w:rPr>
            </w:pPr>
            <w:r w:rsidRPr="007129B6">
              <w:rPr>
                <w:i/>
                <w:sz w:val="18"/>
                <w:szCs w:val="18"/>
              </w:rPr>
              <w:t>#4: The UE location information is not included in RLF report.</w:t>
            </w:r>
          </w:p>
          <w:p w:rsidR="00152090" w:rsidRDefault="00152090" w:rsidP="00152090">
            <w:pPr>
              <w:pStyle w:val="Doc-text2"/>
              <w:numPr>
                <w:ilvl w:val="0"/>
                <w:numId w:val="24"/>
              </w:numPr>
              <w:spacing w:after="0" w:line="240" w:lineRule="auto"/>
              <w:rPr>
                <w:i/>
                <w:sz w:val="18"/>
                <w:szCs w:val="18"/>
              </w:rPr>
            </w:pPr>
            <w:r w:rsidRPr="00152090">
              <w:rPr>
                <w:i/>
                <w:sz w:val="18"/>
                <w:szCs w:val="18"/>
              </w:rPr>
              <w:t>Offline 111</w:t>
            </w:r>
          </w:p>
          <w:p w:rsidR="007129B6" w:rsidRPr="00152090" w:rsidRDefault="007129B6" w:rsidP="007129B6">
            <w:pPr>
              <w:pStyle w:val="Doc-text2"/>
              <w:spacing w:after="0" w:line="240" w:lineRule="auto"/>
              <w:ind w:left="1619" w:firstLine="0"/>
              <w:rPr>
                <w:i/>
                <w:sz w:val="18"/>
                <w:szCs w:val="18"/>
              </w:rPr>
            </w:pPr>
          </w:p>
          <w:p w:rsidR="00152090" w:rsidRPr="00152090" w:rsidRDefault="00B44D5F" w:rsidP="00152090">
            <w:pPr>
              <w:pStyle w:val="Doc-title"/>
              <w:rPr>
                <w:i/>
                <w:sz w:val="18"/>
                <w:szCs w:val="18"/>
              </w:rPr>
            </w:pPr>
            <w:hyperlink r:id="rId10" w:tooltip="C:Data3GPPExtracts36331_CR4906_(Rel-17)_R2-2300887 RLF report.docx" w:history="1">
              <w:r w:rsidR="00152090" w:rsidRPr="00152090">
                <w:rPr>
                  <w:rStyle w:val="af1"/>
                  <w:i/>
                  <w:sz w:val="18"/>
                  <w:szCs w:val="18"/>
                </w:rPr>
                <w:t>R2-2300887</w:t>
              </w:r>
            </w:hyperlink>
            <w:r w:rsidR="00152090" w:rsidRPr="00152090">
              <w:rPr>
                <w:i/>
                <w:sz w:val="18"/>
                <w:szCs w:val="18"/>
              </w:rPr>
              <w:tab/>
              <w:t>Correction on UE location information in NB-IoT RLF report</w:t>
            </w:r>
            <w:r w:rsidR="00152090" w:rsidRPr="00152090">
              <w:rPr>
                <w:i/>
                <w:sz w:val="18"/>
                <w:szCs w:val="18"/>
              </w:rPr>
              <w:tab/>
              <w:t>Qualcomm Incorporated</w:t>
            </w:r>
            <w:r w:rsidR="00152090" w:rsidRPr="00152090">
              <w:rPr>
                <w:i/>
                <w:sz w:val="18"/>
                <w:szCs w:val="18"/>
              </w:rPr>
              <w:tab/>
              <w:t>CR</w:t>
            </w:r>
            <w:r w:rsidR="00152090" w:rsidRPr="00152090">
              <w:rPr>
                <w:i/>
                <w:sz w:val="18"/>
                <w:szCs w:val="18"/>
              </w:rPr>
              <w:tab/>
              <w:t>Rel-17</w:t>
            </w:r>
            <w:r w:rsidR="00152090" w:rsidRPr="00152090">
              <w:rPr>
                <w:i/>
                <w:sz w:val="18"/>
                <w:szCs w:val="18"/>
              </w:rPr>
              <w:tab/>
              <w:t>36.331</w:t>
            </w:r>
            <w:r w:rsidR="00152090" w:rsidRPr="00152090">
              <w:rPr>
                <w:i/>
                <w:sz w:val="18"/>
                <w:szCs w:val="18"/>
              </w:rPr>
              <w:tab/>
              <w:t>17.3.0</w:t>
            </w:r>
            <w:r w:rsidR="00152090" w:rsidRPr="00152090">
              <w:rPr>
                <w:i/>
                <w:sz w:val="18"/>
                <w:szCs w:val="18"/>
              </w:rPr>
              <w:tab/>
              <w:t>4906</w:t>
            </w:r>
            <w:r w:rsidR="00152090" w:rsidRPr="00152090">
              <w:rPr>
                <w:i/>
                <w:sz w:val="18"/>
                <w:szCs w:val="18"/>
              </w:rPr>
              <w:tab/>
              <w:t>-</w:t>
            </w:r>
            <w:r w:rsidR="00152090" w:rsidRPr="00152090">
              <w:rPr>
                <w:i/>
                <w:sz w:val="18"/>
                <w:szCs w:val="18"/>
              </w:rPr>
              <w:tab/>
              <w:t>F</w:t>
            </w:r>
            <w:r w:rsidR="00152090" w:rsidRPr="00152090">
              <w:rPr>
                <w:i/>
                <w:sz w:val="18"/>
                <w:szCs w:val="18"/>
              </w:rPr>
              <w:tab/>
              <w:t>LTE_NBIOT_eMTC_NTN</w:t>
            </w:r>
          </w:p>
          <w:p w:rsidR="00152090" w:rsidRPr="00152090" w:rsidRDefault="00152090" w:rsidP="007129B6">
            <w:pPr>
              <w:pStyle w:val="Doc-text2"/>
              <w:numPr>
                <w:ilvl w:val="0"/>
                <w:numId w:val="24"/>
              </w:numPr>
              <w:spacing w:afterLines="30" w:after="72" w:line="240" w:lineRule="auto"/>
              <w:ind w:left="1616" w:hanging="357"/>
              <w:rPr>
                <w:i/>
                <w:sz w:val="18"/>
                <w:szCs w:val="18"/>
              </w:rPr>
            </w:pPr>
            <w:r w:rsidRPr="00152090">
              <w:rPr>
                <w:i/>
                <w:sz w:val="18"/>
                <w:szCs w:val="18"/>
              </w:rPr>
              <w:t>Offline 111</w:t>
            </w:r>
          </w:p>
          <w:p w:rsidR="00152090" w:rsidRPr="00152090" w:rsidRDefault="00152090" w:rsidP="007129B6">
            <w:pPr>
              <w:pStyle w:val="Doc-text2"/>
              <w:numPr>
                <w:ilvl w:val="0"/>
                <w:numId w:val="25"/>
              </w:numPr>
              <w:spacing w:afterLines="30" w:after="72" w:line="240" w:lineRule="auto"/>
              <w:ind w:left="1616" w:hanging="357"/>
              <w:rPr>
                <w:i/>
                <w:sz w:val="18"/>
                <w:szCs w:val="18"/>
              </w:rPr>
            </w:pPr>
            <w:r w:rsidRPr="00152090">
              <w:rPr>
                <w:i/>
                <w:sz w:val="18"/>
                <w:szCs w:val="18"/>
              </w:rPr>
              <w:t>QC thinks we need a NW indication for this. Could also be discussed in legacy but the problem is for IoT. Would like to at least capture in the minutes that the UE may not send the location info. Apple agrees with QC</w:t>
            </w:r>
          </w:p>
          <w:p w:rsidR="00152090" w:rsidRPr="00152090" w:rsidRDefault="00152090" w:rsidP="007129B6">
            <w:pPr>
              <w:pStyle w:val="Doc-text2"/>
              <w:numPr>
                <w:ilvl w:val="0"/>
                <w:numId w:val="25"/>
              </w:numPr>
              <w:spacing w:afterLines="30" w:after="72" w:line="240" w:lineRule="auto"/>
              <w:ind w:left="1616" w:hanging="357"/>
              <w:rPr>
                <w:i/>
                <w:sz w:val="18"/>
                <w:szCs w:val="18"/>
              </w:rPr>
            </w:pPr>
            <w:r w:rsidRPr="00152090">
              <w:rPr>
                <w:i/>
                <w:sz w:val="18"/>
                <w:szCs w:val="18"/>
              </w:rPr>
              <w:t>Nokia thinks we should discuss this in the legacy session. HW agrees</w:t>
            </w:r>
          </w:p>
          <w:p w:rsidR="00152090" w:rsidRPr="00152090" w:rsidRDefault="00152090" w:rsidP="007129B6">
            <w:pPr>
              <w:pStyle w:val="Doc-text2"/>
              <w:numPr>
                <w:ilvl w:val="0"/>
                <w:numId w:val="25"/>
              </w:numPr>
              <w:spacing w:afterLines="30" w:after="72" w:line="240" w:lineRule="auto"/>
              <w:ind w:left="1616" w:hanging="357"/>
              <w:rPr>
                <w:i/>
                <w:sz w:val="18"/>
                <w:szCs w:val="18"/>
              </w:rPr>
            </w:pPr>
            <w:r w:rsidRPr="00152090">
              <w:rPr>
                <w:i/>
                <w:sz w:val="18"/>
                <w:szCs w:val="18"/>
              </w:rPr>
              <w:t>Samsung thinks RLF report itself is optional</w:t>
            </w:r>
          </w:p>
          <w:p w:rsidR="00152090" w:rsidRPr="00152090" w:rsidRDefault="00152090" w:rsidP="007129B6">
            <w:pPr>
              <w:pStyle w:val="Doc-text2"/>
              <w:numPr>
                <w:ilvl w:val="0"/>
                <w:numId w:val="25"/>
              </w:numPr>
              <w:spacing w:afterLines="30" w:after="72" w:line="240" w:lineRule="auto"/>
              <w:ind w:left="1616" w:hanging="357"/>
              <w:rPr>
                <w:i/>
                <w:sz w:val="18"/>
                <w:szCs w:val="18"/>
              </w:rPr>
            </w:pPr>
            <w:r w:rsidRPr="00152090">
              <w:rPr>
                <w:i/>
                <w:sz w:val="18"/>
                <w:szCs w:val="18"/>
              </w:rPr>
              <w:t>Ericsson would like to further check this. ZTE wonders what happens when an NB IoT NTN UE is served by a TN network</w:t>
            </w:r>
          </w:p>
          <w:p w:rsidR="00313E6C" w:rsidRPr="00152090" w:rsidRDefault="00152090" w:rsidP="007129B6">
            <w:pPr>
              <w:pStyle w:val="Doc-text2"/>
              <w:numPr>
                <w:ilvl w:val="0"/>
                <w:numId w:val="24"/>
              </w:numPr>
              <w:spacing w:afterLines="30" w:after="72" w:line="240" w:lineRule="auto"/>
              <w:ind w:left="1616" w:hanging="357"/>
              <w:rPr>
                <w:i/>
                <w:sz w:val="18"/>
                <w:szCs w:val="18"/>
              </w:rPr>
            </w:pPr>
            <w:r w:rsidRPr="00152090">
              <w:rPr>
                <w:i/>
                <w:sz w:val="18"/>
                <w:szCs w:val="18"/>
              </w:rPr>
              <w:t>Postponed to next meeting (check whether we need a general discussion for legacy NB-IoT or whether we can restrict this to NB-IoT NTN case)</w:t>
            </w:r>
          </w:p>
        </w:tc>
      </w:tr>
    </w:tbl>
    <w:p w:rsidR="00A343B4" w:rsidRDefault="00313E6C" w:rsidP="007129B6">
      <w:pPr>
        <w:snapToGrid w:val="0"/>
        <w:spacing w:before="100" w:after="100"/>
        <w:jc w:val="both"/>
        <w:rPr>
          <w:rFonts w:eastAsia="宋体"/>
          <w:szCs w:val="20"/>
          <w:lang w:eastAsia="zh-CN"/>
        </w:rPr>
      </w:pPr>
      <w:r>
        <w:rPr>
          <w:rFonts w:eastAsia="宋体"/>
          <w:szCs w:val="20"/>
          <w:lang w:eastAsia="zh-CN"/>
        </w:rPr>
        <w:t xml:space="preserve">In </w:t>
      </w:r>
      <w:r w:rsidR="00781B87">
        <w:rPr>
          <w:rFonts w:eastAsia="宋体"/>
          <w:szCs w:val="20"/>
          <w:lang w:eastAsia="zh-CN"/>
        </w:rPr>
        <w:t xml:space="preserve">this document, we will </w:t>
      </w:r>
      <w:r w:rsidR="007129B6">
        <w:rPr>
          <w:rFonts w:eastAsia="宋体"/>
          <w:szCs w:val="20"/>
          <w:lang w:eastAsia="zh-CN"/>
        </w:rPr>
        <w:t>give some analysis on this issue and</w:t>
      </w:r>
      <w:r w:rsidR="007129B6" w:rsidRPr="00537606">
        <w:rPr>
          <w:rFonts w:eastAsia="宋体"/>
          <w:szCs w:val="20"/>
          <w:lang w:eastAsia="zh-CN"/>
        </w:rPr>
        <w:t xml:space="preserve"> give our suggestion</w:t>
      </w:r>
      <w:r w:rsidR="007129B6">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CC4310" w:rsidRDefault="00AC6DDB" w:rsidP="00CC4310">
      <w:pPr>
        <w:adjustRightInd w:val="0"/>
        <w:snapToGrid w:val="0"/>
        <w:spacing w:after="120" w:line="288" w:lineRule="auto"/>
      </w:pPr>
      <w:r>
        <w:rPr>
          <w:rFonts w:eastAsia="等线"/>
          <w:lang w:eastAsia="zh-CN"/>
        </w:rPr>
        <w:t xml:space="preserve">The ASN.1 signaling definition and the related procedure for RLF report for NB-IoT are </w:t>
      </w:r>
      <w:r w:rsidR="00CC4310">
        <w:rPr>
          <w:rFonts w:eastAsia="等线"/>
          <w:lang w:eastAsia="zh-CN"/>
        </w:rPr>
        <w:t>copied in the ANNEX section for reference.</w:t>
      </w:r>
      <w:r w:rsidR="00CC4310" w:rsidRPr="00CC4310">
        <w:t xml:space="preserve"> </w:t>
      </w:r>
    </w:p>
    <w:p w:rsidR="009F5513" w:rsidRDefault="00CC4310" w:rsidP="00CC4310">
      <w:pPr>
        <w:adjustRightInd w:val="0"/>
        <w:snapToGrid w:val="0"/>
        <w:spacing w:after="120" w:line="288" w:lineRule="auto"/>
        <w:rPr>
          <w:rFonts w:eastAsia="等线"/>
          <w:lang w:eastAsia="zh-CN"/>
        </w:rPr>
      </w:pPr>
      <w:r>
        <w:t xml:space="preserve">Generally, </w:t>
      </w:r>
      <w:r>
        <w:rPr>
          <w:rFonts w:eastAsia="等线"/>
          <w:lang w:eastAsia="zh-CN"/>
        </w:rPr>
        <w:t xml:space="preserve">the proponent companies think the location information can be reported only when there is user consent. </w:t>
      </w:r>
      <w:r w:rsidR="00AC6DDB">
        <w:rPr>
          <w:rFonts w:eastAsia="等线"/>
          <w:lang w:eastAsia="zh-CN"/>
        </w:rPr>
        <w:t>As explained by the proponent companies, the main issue is that, for legacy NB-IoT</w:t>
      </w:r>
      <w:r>
        <w:rPr>
          <w:rFonts w:eastAsia="等线"/>
          <w:lang w:eastAsia="zh-CN"/>
        </w:rPr>
        <w:t xml:space="preserve">, the location information is generally </w:t>
      </w:r>
      <w:r w:rsidRPr="00CC4310">
        <w:rPr>
          <w:rFonts w:eastAsia="等线"/>
          <w:lang w:eastAsia="zh-CN"/>
        </w:rPr>
        <w:t>unavailable</w:t>
      </w:r>
      <w:r>
        <w:rPr>
          <w:rFonts w:eastAsia="等线"/>
          <w:lang w:eastAsia="zh-CN"/>
        </w:rPr>
        <w:t xml:space="preserve">. Therefore, even without user consent, there is no issue as the condition for </w:t>
      </w:r>
      <w:r w:rsidR="00117E47">
        <w:rPr>
          <w:rFonts w:eastAsia="等线"/>
          <w:lang w:eastAsia="zh-CN"/>
        </w:rPr>
        <w:t>including</w:t>
      </w:r>
      <w:r>
        <w:rPr>
          <w:rFonts w:eastAsia="等线"/>
          <w:lang w:eastAsia="zh-CN"/>
        </w:rPr>
        <w:t xml:space="preserve"> location info cannot be fulfilled. However, </w:t>
      </w:r>
      <w:r w:rsidR="00117E47">
        <w:rPr>
          <w:rFonts w:eastAsia="等线"/>
          <w:lang w:eastAsia="zh-CN"/>
        </w:rPr>
        <w:t xml:space="preserve">for </w:t>
      </w:r>
      <w:r w:rsidR="00117E47" w:rsidRPr="004660BC">
        <w:rPr>
          <w:rFonts w:eastAsia="等线"/>
          <w:lang w:eastAsia="zh-CN"/>
        </w:rPr>
        <w:t>NB-IoT</w:t>
      </w:r>
      <w:r w:rsidR="00117E47">
        <w:rPr>
          <w:rFonts w:eastAsia="等线"/>
          <w:lang w:eastAsia="zh-CN"/>
        </w:rPr>
        <w:t xml:space="preserve"> NTN scenario, </w:t>
      </w:r>
      <w:r>
        <w:rPr>
          <w:rFonts w:eastAsia="等线"/>
          <w:lang w:eastAsia="zh-CN"/>
        </w:rPr>
        <w:t xml:space="preserve">as the UE should also have </w:t>
      </w:r>
      <w:r w:rsidRPr="004660BC">
        <w:rPr>
          <w:rFonts w:eastAsia="等线"/>
          <w:lang w:eastAsia="zh-CN"/>
        </w:rPr>
        <w:t>GNSS</w:t>
      </w:r>
      <w:r>
        <w:rPr>
          <w:rFonts w:eastAsia="等线"/>
          <w:lang w:eastAsia="zh-CN"/>
        </w:rPr>
        <w:t xml:space="preserve"> capability</w:t>
      </w:r>
      <w:r w:rsidRPr="004660BC">
        <w:rPr>
          <w:rFonts w:eastAsia="等线"/>
          <w:lang w:eastAsia="zh-CN"/>
        </w:rPr>
        <w:t xml:space="preserve">, </w:t>
      </w:r>
      <w:r>
        <w:rPr>
          <w:rFonts w:eastAsia="等线"/>
          <w:lang w:eastAsia="zh-CN"/>
        </w:rPr>
        <w:t>it means the</w:t>
      </w:r>
      <w:r w:rsidRPr="00CC4310">
        <w:rPr>
          <w:rFonts w:eastAsia="等线"/>
          <w:lang w:eastAsia="zh-CN"/>
        </w:rPr>
        <w:t xml:space="preserve"> </w:t>
      </w:r>
      <w:r w:rsidRPr="004660BC">
        <w:rPr>
          <w:rFonts w:eastAsia="等线"/>
          <w:lang w:eastAsia="zh-CN"/>
        </w:rPr>
        <w:t>NB-IoT</w:t>
      </w:r>
      <w:r>
        <w:rPr>
          <w:rFonts w:eastAsia="等线"/>
          <w:lang w:eastAsia="zh-CN"/>
        </w:rPr>
        <w:t xml:space="preserve"> NTN UE would always have </w:t>
      </w:r>
      <w:r w:rsidRPr="00CC4310">
        <w:rPr>
          <w:rFonts w:eastAsia="等线"/>
          <w:lang w:eastAsia="zh-CN"/>
        </w:rPr>
        <w:t>available</w:t>
      </w:r>
      <w:r>
        <w:rPr>
          <w:rFonts w:eastAsia="等线"/>
          <w:lang w:eastAsia="zh-CN"/>
        </w:rPr>
        <w:t xml:space="preserve"> location information. Therefore, according to the </w:t>
      </w:r>
      <w:r w:rsidR="00117E47">
        <w:rPr>
          <w:rFonts w:eastAsia="等线"/>
          <w:lang w:eastAsia="zh-CN"/>
        </w:rPr>
        <w:t>current</w:t>
      </w:r>
      <w:r>
        <w:rPr>
          <w:rFonts w:eastAsia="等线"/>
          <w:lang w:eastAsia="zh-CN"/>
        </w:rPr>
        <w:t xml:space="preserve"> specification </w:t>
      </w:r>
      <w:r>
        <w:rPr>
          <w:rFonts w:eastAsia="等线"/>
          <w:lang w:eastAsia="zh-CN"/>
        </w:rPr>
        <w:lastRenderedPageBreak/>
        <w:t xml:space="preserve">description, </w:t>
      </w:r>
      <w:r w:rsidR="00117E47">
        <w:rPr>
          <w:rFonts w:eastAsia="等线"/>
          <w:lang w:eastAsia="zh-CN"/>
        </w:rPr>
        <w:t>if the UE in NB-IoT NTN is required to report RLF records, it should include location information in RLF-report IE</w:t>
      </w:r>
      <w:r w:rsidR="00C4791F">
        <w:rPr>
          <w:rFonts w:eastAsia="等线"/>
          <w:lang w:eastAsia="zh-CN"/>
        </w:rPr>
        <w:t xml:space="preserve">. The proponent companies think this process </w:t>
      </w:r>
      <w:r w:rsidR="00C4791F" w:rsidRPr="004660BC">
        <w:rPr>
          <w:rFonts w:eastAsia="等线"/>
          <w:lang w:eastAsia="zh-CN"/>
        </w:rPr>
        <w:t>violates the "user consent" principle</w:t>
      </w:r>
      <w:r w:rsidR="00C4791F">
        <w:rPr>
          <w:rFonts w:eastAsia="等线"/>
          <w:lang w:eastAsia="zh-CN"/>
        </w:rPr>
        <w:t>.</w:t>
      </w:r>
    </w:p>
    <w:p w:rsidR="00C4791F" w:rsidRDefault="00F122F2" w:rsidP="00CC4310">
      <w:pPr>
        <w:adjustRightInd w:val="0"/>
        <w:snapToGrid w:val="0"/>
        <w:spacing w:after="120" w:line="288" w:lineRule="auto"/>
        <w:rPr>
          <w:rFonts w:eastAsia="等线"/>
          <w:lang w:eastAsia="zh-CN"/>
        </w:rPr>
      </w:pPr>
      <w:r>
        <w:rPr>
          <w:rFonts w:eastAsia="等线"/>
          <w:lang w:eastAsia="zh-CN"/>
        </w:rPr>
        <w:t>Firstly,</w:t>
      </w:r>
      <w:r w:rsidR="00C4791F">
        <w:rPr>
          <w:rFonts w:eastAsia="等线"/>
          <w:lang w:eastAsia="zh-CN"/>
        </w:rPr>
        <w:t xml:space="preserve"> per our understanding, this issue not only exists in NB-IoT NTN, but also exists in eMTC TN and eMTC NTN, and also in legacy LTE. So if</w:t>
      </w:r>
      <w:r w:rsidR="00C4791F" w:rsidRPr="00C4791F">
        <w:rPr>
          <w:rFonts w:eastAsia="等线"/>
          <w:lang w:eastAsia="zh-CN"/>
        </w:rPr>
        <w:t xml:space="preserve"> the </w:t>
      </w:r>
      <w:r w:rsidR="00C4791F">
        <w:rPr>
          <w:rFonts w:eastAsia="等线"/>
          <w:lang w:eastAsia="zh-CN"/>
        </w:rPr>
        <w:t>issue that RLF report v</w:t>
      </w:r>
      <w:r w:rsidR="00C4791F" w:rsidRPr="00C4791F">
        <w:rPr>
          <w:rFonts w:eastAsia="等线"/>
          <w:lang w:eastAsia="zh-CN"/>
        </w:rPr>
        <w:t>iolat</w:t>
      </w:r>
      <w:r w:rsidR="00C4791F">
        <w:rPr>
          <w:rFonts w:eastAsia="等线"/>
          <w:lang w:eastAsia="zh-CN"/>
        </w:rPr>
        <w:t>es</w:t>
      </w:r>
      <w:r w:rsidR="00C4791F" w:rsidRPr="00C4791F">
        <w:rPr>
          <w:rFonts w:eastAsia="等线"/>
          <w:lang w:eastAsia="zh-CN"/>
        </w:rPr>
        <w:t xml:space="preserve"> </w:t>
      </w:r>
      <w:r w:rsidR="00C4791F">
        <w:rPr>
          <w:rFonts w:eastAsia="等线"/>
          <w:lang w:eastAsia="zh-CN"/>
        </w:rPr>
        <w:t>“</w:t>
      </w:r>
      <w:r w:rsidR="00C4791F" w:rsidRPr="00C4791F">
        <w:rPr>
          <w:rFonts w:eastAsia="等线"/>
          <w:lang w:eastAsia="zh-CN"/>
        </w:rPr>
        <w:t>user consent</w:t>
      </w:r>
      <w:r w:rsidR="00C4791F">
        <w:rPr>
          <w:rFonts w:eastAsia="等线"/>
          <w:lang w:eastAsia="zh-CN"/>
        </w:rPr>
        <w:t>”</w:t>
      </w:r>
      <w:r w:rsidR="00C4791F" w:rsidRPr="00C4791F">
        <w:rPr>
          <w:rFonts w:eastAsia="等线"/>
          <w:lang w:eastAsia="zh-CN"/>
        </w:rPr>
        <w:t xml:space="preserve"> </w:t>
      </w:r>
      <w:r w:rsidR="00C4791F">
        <w:rPr>
          <w:rFonts w:eastAsia="等线"/>
          <w:lang w:eastAsia="zh-CN"/>
        </w:rPr>
        <w:t>rule can be confirmed and companies also agree to address it, we’ d better to find a common solution for not only NB-IoT NTN, but also for eMTC and even for LTE.</w:t>
      </w:r>
      <w:r w:rsidR="00693BFF">
        <w:rPr>
          <w:rFonts w:eastAsia="等线"/>
          <w:lang w:eastAsia="zh-CN"/>
        </w:rPr>
        <w:t xml:space="preserve"> If the issue is only addressed for NB-IoT NTN, it may cause additional confusion in future.</w:t>
      </w:r>
    </w:p>
    <w:p w:rsidR="00F122F2" w:rsidRPr="00F122F2" w:rsidRDefault="00F122F2" w:rsidP="00F122F2">
      <w:pPr>
        <w:adjustRightInd w:val="0"/>
        <w:snapToGrid w:val="0"/>
        <w:spacing w:before="120" w:after="120" w:line="288" w:lineRule="auto"/>
        <w:rPr>
          <w:rFonts w:eastAsia="等线"/>
          <w:b/>
          <w:lang w:eastAsia="zh-CN"/>
        </w:rPr>
      </w:pPr>
      <w:r w:rsidRPr="00F122F2">
        <w:rPr>
          <w:rFonts w:eastAsia="等线"/>
          <w:b/>
          <w:lang w:eastAsia="zh-CN"/>
        </w:rPr>
        <w:t xml:space="preserve">Observation 1: The issue that RLF report </w:t>
      </w:r>
      <w:r w:rsidR="00FA50C6">
        <w:rPr>
          <w:rFonts w:eastAsia="等线"/>
          <w:b/>
          <w:lang w:eastAsia="zh-CN"/>
        </w:rPr>
        <w:t xml:space="preserve">may </w:t>
      </w:r>
      <w:r w:rsidRPr="00F122F2">
        <w:rPr>
          <w:rFonts w:eastAsia="等线"/>
          <w:b/>
          <w:lang w:eastAsia="zh-CN"/>
        </w:rPr>
        <w:t>violate “user consent” rule not only exists in NB-IoT NTN, but also exists in eMTC TN and eMTC NTN, and also in legacy LTE. If RAN2 agree to address this issue, it’s better to address them all</w:t>
      </w:r>
      <w:r w:rsidR="007802A5">
        <w:rPr>
          <w:rFonts w:eastAsia="等线"/>
          <w:b/>
          <w:lang w:eastAsia="zh-CN"/>
        </w:rPr>
        <w:t xml:space="preserve"> with a common solution</w:t>
      </w:r>
      <w:r w:rsidRPr="00F122F2">
        <w:rPr>
          <w:rFonts w:eastAsia="等线"/>
          <w:b/>
          <w:lang w:eastAsia="zh-CN"/>
        </w:rPr>
        <w:t>.</w:t>
      </w:r>
    </w:p>
    <w:p w:rsidR="00693BFF" w:rsidRDefault="00C4791F" w:rsidP="00C4791F">
      <w:pPr>
        <w:adjustRightInd w:val="0"/>
        <w:snapToGrid w:val="0"/>
        <w:spacing w:after="120" w:line="288" w:lineRule="auto"/>
        <w:rPr>
          <w:rFonts w:eastAsia="等线"/>
          <w:lang w:eastAsia="zh-CN"/>
        </w:rPr>
      </w:pPr>
      <w:r>
        <w:rPr>
          <w:rFonts w:eastAsia="等线"/>
          <w:szCs w:val="20"/>
          <w:lang w:eastAsia="zh-CN"/>
        </w:rPr>
        <w:t>Secondly, p</w:t>
      </w:r>
      <w:r w:rsidR="00AC6DDB">
        <w:rPr>
          <w:rFonts w:eastAsia="等线"/>
          <w:lang w:eastAsia="zh-CN"/>
        </w:rPr>
        <w:t>er our knowledge, there are some discussion about user consent in SON</w:t>
      </w:r>
      <w:r>
        <w:rPr>
          <w:rFonts w:eastAsia="等线"/>
          <w:lang w:eastAsia="zh-CN"/>
        </w:rPr>
        <w:t>/MDT topic</w:t>
      </w:r>
      <w:r w:rsidR="00693BFF">
        <w:rPr>
          <w:rFonts w:eastAsia="等线"/>
          <w:lang w:eastAsia="zh-CN"/>
        </w:rPr>
        <w:t>. For example, in last RAN2 meeting, RAN2 have discussed some RAN3 LSs to SA3</w:t>
      </w:r>
      <w:r w:rsidR="00F122F2">
        <w:rPr>
          <w:rFonts w:eastAsia="等线"/>
          <w:lang w:eastAsia="zh-CN"/>
        </w:rPr>
        <w:t xml:space="preserve"> </w:t>
      </w:r>
      <w:r w:rsidR="00693BFF">
        <w:rPr>
          <w:rFonts w:eastAsia="等线"/>
          <w:lang w:eastAsia="zh-CN"/>
        </w:rPr>
        <w:t>which are related to user consent. The content of one of them [</w:t>
      </w:r>
      <w:r w:rsidR="00693BFF" w:rsidRPr="00693BFF">
        <w:rPr>
          <w:rFonts w:eastAsia="等线"/>
          <w:lang w:eastAsia="zh-CN"/>
        </w:rPr>
        <w:t>R2-2300024_R3-225250</w:t>
      </w:r>
      <w:r w:rsidR="00693BFF">
        <w:rPr>
          <w:rFonts w:eastAsia="等线"/>
          <w:lang w:eastAsia="zh-CN"/>
        </w:rPr>
        <w:t>] is copied as below:</w:t>
      </w:r>
    </w:p>
    <w:tbl>
      <w:tblPr>
        <w:tblStyle w:val="ae"/>
        <w:tblW w:w="0" w:type="auto"/>
        <w:tblLook w:val="04A0" w:firstRow="1" w:lastRow="0" w:firstColumn="1" w:lastColumn="0" w:noHBand="0" w:noVBand="1"/>
      </w:tblPr>
      <w:tblGrid>
        <w:gridCol w:w="9629"/>
      </w:tblGrid>
      <w:tr w:rsidR="00693BFF" w:rsidTr="00693BFF">
        <w:tc>
          <w:tcPr>
            <w:tcW w:w="9629" w:type="dxa"/>
          </w:tcPr>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RAN3 thanks SA3 for their LS.</w:t>
            </w:r>
          </w:p>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On SA3's request: "</w:t>
            </w:r>
            <w:r w:rsidRPr="00693BFF">
              <w:rPr>
                <w:rFonts w:ascii="Arial" w:hAnsi="Arial" w:cs="Arial"/>
                <w:i/>
                <w:iCs/>
                <w:sz w:val="18"/>
                <w:szCs w:val="18"/>
                <w:highlight w:val="yellow"/>
              </w:rPr>
              <w:t>SA3 opines that RAN2, RAN3, and SA5 do not need to make user consent mandatory for RLF/CEF cases</w:t>
            </w:r>
            <w:r w:rsidRPr="00693BFF">
              <w:rPr>
                <w:rFonts w:ascii="Arial" w:hAnsi="Arial" w:cs="Arial"/>
                <w:i/>
                <w:iCs/>
                <w:sz w:val="18"/>
                <w:szCs w:val="18"/>
              </w:rPr>
              <w:t xml:space="preserve"> but should provide a possibility so that the operator has an option to collect and handle user consent</w:t>
            </w:r>
            <w:r w:rsidRPr="00693BFF">
              <w:rPr>
                <w:rFonts w:ascii="Arial" w:eastAsia="Yu Mincho" w:hAnsi="Arial" w:cs="Arial"/>
                <w:i/>
                <w:sz w:val="18"/>
                <w:szCs w:val="18"/>
              </w:rPr>
              <w:t>"</w:t>
            </w:r>
          </w:p>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RAN3 would like to inform SA3 that there is no consensus in RAN3 on whether and how network signalling can be enhanced for the above purpose in Rel-17.</w:t>
            </w:r>
          </w:p>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RAN3 would like to ask SA3:</w:t>
            </w:r>
          </w:p>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Q1: Whether user consent should be used to allow/disallow transfer of information from RAN to Trace Collection Entity (TCE), or whether it should also be used to allow/disallow collection of information over the air interface for RAN internal use only.</w:t>
            </w:r>
          </w:p>
          <w:p w:rsidR="00693BFF" w:rsidRPr="00693BFF" w:rsidRDefault="00693BFF" w:rsidP="00693BFF">
            <w:pPr>
              <w:spacing w:after="120"/>
              <w:rPr>
                <w:rFonts w:ascii="Arial" w:eastAsia="Yu Mincho" w:hAnsi="Arial" w:cs="Arial"/>
                <w:i/>
                <w:sz w:val="18"/>
                <w:szCs w:val="18"/>
              </w:rPr>
            </w:pPr>
            <w:r w:rsidRPr="00693BFF">
              <w:rPr>
                <w:rFonts w:ascii="Arial" w:eastAsia="Yu Mincho" w:hAnsi="Arial" w:cs="Arial"/>
                <w:i/>
                <w:sz w:val="18"/>
                <w:szCs w:val="18"/>
              </w:rPr>
              <w:t>Q2: To provide feedback on feasibility and benefit of a Rel-18 user consent mechanism where an operator can provision, via OAM, which information is subject to user consent, depending on the law and regulations in place.</w:t>
            </w:r>
          </w:p>
        </w:tc>
      </w:tr>
    </w:tbl>
    <w:p w:rsidR="00F122F2" w:rsidRPr="00DA4E68" w:rsidRDefault="00F122F2" w:rsidP="00DA4E68">
      <w:pPr>
        <w:adjustRightInd w:val="0"/>
        <w:snapToGrid w:val="0"/>
        <w:spacing w:before="120" w:after="60" w:line="288" w:lineRule="auto"/>
        <w:rPr>
          <w:rFonts w:eastAsia="等线" w:cs="Times New Roman"/>
          <w:szCs w:val="20"/>
          <w:lang w:eastAsia="zh-CN"/>
        </w:rPr>
      </w:pPr>
      <w:r w:rsidRPr="00DA4E68">
        <w:rPr>
          <w:rFonts w:eastAsia="等线" w:cs="Times New Roman"/>
          <w:szCs w:val="20"/>
          <w:lang w:eastAsia="zh-CN"/>
        </w:rPr>
        <w:t xml:space="preserve">According to the contents in this LS, we feel that, before </w:t>
      </w:r>
      <w:r w:rsidR="00A10533" w:rsidRPr="00DA4E68">
        <w:rPr>
          <w:rFonts w:eastAsia="等线" w:cs="Times New Roman"/>
          <w:szCs w:val="20"/>
          <w:lang w:eastAsia="zh-CN"/>
        </w:rPr>
        <w:t xml:space="preserve">introducing </w:t>
      </w:r>
      <w:r w:rsidRPr="00DA4E68">
        <w:rPr>
          <w:rFonts w:eastAsia="等线" w:cs="Times New Roman"/>
          <w:szCs w:val="20"/>
          <w:lang w:eastAsia="zh-CN"/>
        </w:rPr>
        <w:t>any support of user consent or any restriction for the case without user consent for RLF report, more clarifications are needed:</w:t>
      </w:r>
    </w:p>
    <w:p w:rsidR="00F122F2" w:rsidRPr="00DA4E68" w:rsidRDefault="00F122F2" w:rsidP="00DA4E68">
      <w:pPr>
        <w:pStyle w:val="af3"/>
        <w:numPr>
          <w:ilvl w:val="0"/>
          <w:numId w:val="31"/>
        </w:numPr>
        <w:adjustRightInd w:val="0"/>
        <w:snapToGrid w:val="0"/>
        <w:spacing w:before="120" w:after="120" w:line="288" w:lineRule="auto"/>
        <w:contextualSpacing w:val="0"/>
        <w:rPr>
          <w:rFonts w:cs="Times New Roman"/>
          <w:i/>
          <w:iCs/>
          <w:szCs w:val="20"/>
        </w:rPr>
      </w:pPr>
      <w:r w:rsidRPr="00DA4E68">
        <w:rPr>
          <w:rFonts w:cs="Times New Roman"/>
          <w:iCs/>
          <w:szCs w:val="20"/>
        </w:rPr>
        <w:t>Since “</w:t>
      </w:r>
      <w:r w:rsidRPr="00DA4E68">
        <w:rPr>
          <w:rFonts w:cs="Times New Roman"/>
          <w:i/>
          <w:iCs/>
          <w:szCs w:val="20"/>
        </w:rPr>
        <w:t>SA3 opines that RAN2, RAN3, and SA5 do not need to make user consent mandatory for RLF/CEF cases</w:t>
      </w:r>
      <w:r w:rsidRPr="00DA4E68">
        <w:rPr>
          <w:rFonts w:cs="Times New Roman"/>
          <w:iCs/>
          <w:szCs w:val="20"/>
        </w:rPr>
        <w:t>”, the necessity of considering user consent for location info in RLF report is doubtful</w:t>
      </w:r>
      <w:r w:rsidRPr="00DA4E68">
        <w:rPr>
          <w:rFonts w:cs="Times New Roman"/>
          <w:i/>
          <w:iCs/>
          <w:szCs w:val="20"/>
        </w:rPr>
        <w:t>.</w:t>
      </w:r>
    </w:p>
    <w:p w:rsidR="00FA50C6" w:rsidRDefault="00A10533" w:rsidP="00FA50C6">
      <w:pPr>
        <w:pStyle w:val="af3"/>
        <w:numPr>
          <w:ilvl w:val="0"/>
          <w:numId w:val="31"/>
        </w:numPr>
        <w:adjustRightInd w:val="0"/>
        <w:snapToGrid w:val="0"/>
        <w:spacing w:before="120" w:after="120" w:line="288" w:lineRule="auto"/>
        <w:contextualSpacing w:val="0"/>
        <w:rPr>
          <w:rFonts w:eastAsia="等线" w:cs="Times New Roman"/>
          <w:szCs w:val="20"/>
          <w:lang w:eastAsia="zh-CN"/>
        </w:rPr>
      </w:pPr>
      <w:r w:rsidRPr="00DA4E68">
        <w:rPr>
          <w:rFonts w:eastAsia="等线" w:cs="Times New Roman"/>
          <w:szCs w:val="20"/>
          <w:lang w:eastAsia="zh-CN"/>
        </w:rPr>
        <w:t xml:space="preserve">Even RAN3 LS may be talking about the SON/MDT function other than RLF report, e.g., trace reporting, </w:t>
      </w:r>
      <w:r w:rsidR="00DA4E68">
        <w:rPr>
          <w:rFonts w:eastAsia="等线" w:cs="Times New Roman"/>
          <w:szCs w:val="20"/>
          <w:lang w:eastAsia="zh-CN"/>
        </w:rPr>
        <w:t xml:space="preserve">some </w:t>
      </w:r>
      <w:r w:rsidRPr="00DA4E68">
        <w:rPr>
          <w:rFonts w:eastAsia="等线" w:cs="Times New Roman"/>
          <w:szCs w:val="20"/>
          <w:lang w:eastAsia="zh-CN"/>
        </w:rPr>
        <w:t>question</w:t>
      </w:r>
      <w:r w:rsidR="00DA4E68">
        <w:rPr>
          <w:rFonts w:eastAsia="等线" w:cs="Times New Roman"/>
          <w:szCs w:val="20"/>
          <w:lang w:eastAsia="zh-CN"/>
        </w:rPr>
        <w:t>s, e.g.,</w:t>
      </w:r>
      <w:r w:rsidRPr="00DA4E68">
        <w:rPr>
          <w:rFonts w:eastAsia="等线" w:cs="Times New Roman"/>
          <w:szCs w:val="20"/>
          <w:lang w:eastAsia="zh-CN"/>
        </w:rPr>
        <w:t xml:space="preserve"> “which information is subject to user consent”</w:t>
      </w:r>
      <w:r w:rsidR="00DA4E68" w:rsidRPr="00DA4E68">
        <w:rPr>
          <w:rFonts w:eastAsia="等线" w:cs="Times New Roman"/>
          <w:szCs w:val="20"/>
          <w:lang w:eastAsia="zh-CN"/>
        </w:rPr>
        <w:t xml:space="preserve"> may be common, e.g., also applicable to the RLF report case.</w:t>
      </w:r>
      <w:r w:rsidRPr="00DA4E68">
        <w:rPr>
          <w:rFonts w:eastAsia="等线" w:cs="Times New Roman"/>
          <w:szCs w:val="20"/>
          <w:lang w:eastAsia="zh-CN"/>
        </w:rPr>
        <w:t xml:space="preserve"> This question may be further related to other questions, e.g., whether such user consent can also be known by UE itself? Whether several user consents are needed for each specific SON/MDT function separately or a common user consent for the whole SON/MDT function?</w:t>
      </w:r>
    </w:p>
    <w:p w:rsidR="00FA50C6" w:rsidRPr="00FA50C6" w:rsidRDefault="00FA50C6" w:rsidP="00FA50C6">
      <w:pPr>
        <w:pStyle w:val="af3"/>
        <w:numPr>
          <w:ilvl w:val="0"/>
          <w:numId w:val="31"/>
        </w:numPr>
        <w:adjustRightInd w:val="0"/>
        <w:snapToGrid w:val="0"/>
        <w:spacing w:before="120" w:after="120" w:line="288" w:lineRule="auto"/>
        <w:contextualSpacing w:val="0"/>
        <w:rPr>
          <w:rFonts w:eastAsia="等线" w:cs="Times New Roman"/>
          <w:szCs w:val="20"/>
          <w:lang w:eastAsia="zh-CN"/>
        </w:rPr>
      </w:pPr>
      <w:r w:rsidRPr="00FA50C6">
        <w:rPr>
          <w:rFonts w:eastAsia="等线" w:cs="Times New Roman"/>
          <w:szCs w:val="20"/>
          <w:lang w:eastAsia="zh-CN"/>
        </w:rPr>
        <w:t>It’s not clear whether user consent should also be used to allow/disallow collection of information over the air interface for RAN internal use only. Per our understanding, location info in RLF report also belongs to this unclear case, e.g., it collects information over the air interface for RAN internal use only.</w:t>
      </w:r>
    </w:p>
    <w:p w:rsidR="005E152A" w:rsidRPr="00FA50C6" w:rsidRDefault="005E152A" w:rsidP="005E152A">
      <w:pPr>
        <w:adjustRightInd w:val="0"/>
        <w:snapToGrid w:val="0"/>
        <w:spacing w:before="120" w:after="120" w:line="288" w:lineRule="auto"/>
        <w:rPr>
          <w:rFonts w:eastAsia="等线"/>
          <w:b/>
          <w:lang w:eastAsia="zh-CN"/>
        </w:rPr>
      </w:pPr>
      <w:r w:rsidRPr="00FA50C6">
        <w:rPr>
          <w:rFonts w:eastAsia="等线"/>
          <w:b/>
          <w:lang w:eastAsia="zh-CN"/>
        </w:rPr>
        <w:t xml:space="preserve">Observation </w:t>
      </w:r>
      <w:r w:rsidR="007802A5">
        <w:rPr>
          <w:rFonts w:eastAsia="等线"/>
          <w:b/>
          <w:lang w:eastAsia="zh-CN"/>
        </w:rPr>
        <w:t>2</w:t>
      </w:r>
      <w:r w:rsidRPr="00FA50C6">
        <w:rPr>
          <w:rFonts w:eastAsia="等线"/>
          <w:b/>
          <w:lang w:eastAsia="zh-CN"/>
        </w:rPr>
        <w:t xml:space="preserve">: </w:t>
      </w:r>
      <w:r w:rsidR="00FA50C6" w:rsidRPr="00FA50C6">
        <w:rPr>
          <w:rFonts w:eastAsia="等线"/>
          <w:b/>
          <w:lang w:eastAsia="zh-CN"/>
        </w:rPr>
        <w:t>T</w:t>
      </w:r>
      <w:r w:rsidRPr="00FA50C6">
        <w:rPr>
          <w:rFonts w:eastAsia="等线"/>
          <w:b/>
          <w:lang w:eastAsia="zh-CN"/>
        </w:rPr>
        <w:t xml:space="preserve">here are already some discussion about user consent in SON/MDT topic. But there are still some questions that RAN3 want to clarify with SA3, e.g., </w:t>
      </w:r>
      <w:r w:rsidR="00FA50C6" w:rsidRPr="00FA50C6">
        <w:rPr>
          <w:rFonts w:eastAsia="等线" w:cs="Times New Roman"/>
          <w:b/>
          <w:szCs w:val="20"/>
          <w:lang w:eastAsia="zh-CN"/>
        </w:rPr>
        <w:t>which information is subject to user consent.</w:t>
      </w:r>
    </w:p>
    <w:p w:rsidR="004660BC" w:rsidRDefault="00DA4E68" w:rsidP="004660BC">
      <w:pPr>
        <w:rPr>
          <w:rFonts w:eastAsia="等线"/>
          <w:lang w:eastAsia="zh-CN"/>
        </w:rPr>
      </w:pPr>
      <w:r>
        <w:rPr>
          <w:rFonts w:eastAsia="等线"/>
          <w:lang w:eastAsia="zh-CN"/>
        </w:rPr>
        <w:t>In summary, before we can clarify</w:t>
      </w:r>
      <w:r w:rsidR="00FA50C6">
        <w:rPr>
          <w:rFonts w:eastAsia="等线"/>
          <w:lang w:eastAsia="zh-CN"/>
        </w:rPr>
        <w:t xml:space="preserve"> the details on</w:t>
      </w:r>
      <w:r>
        <w:rPr>
          <w:rFonts w:eastAsia="等线"/>
          <w:lang w:eastAsia="zh-CN"/>
        </w:rPr>
        <w:t xml:space="preserve"> </w:t>
      </w:r>
      <w:r w:rsidR="00FA50C6">
        <w:rPr>
          <w:rFonts w:eastAsia="等线"/>
          <w:lang w:eastAsia="zh-CN"/>
        </w:rPr>
        <w:t>user consent in SON/MDT</w:t>
      </w:r>
      <w:r>
        <w:rPr>
          <w:rFonts w:eastAsia="等线"/>
          <w:lang w:eastAsia="zh-CN"/>
        </w:rPr>
        <w:t xml:space="preserve"> with SA3 and/or some other WGs, we suggest not to introduce any restriction for RLF report in NB-IoT NTN.</w:t>
      </w:r>
    </w:p>
    <w:p w:rsidR="00FA50C6" w:rsidRPr="00FA50C6" w:rsidRDefault="00FA50C6" w:rsidP="004660BC">
      <w:pPr>
        <w:rPr>
          <w:rFonts w:eastAsia="等线"/>
          <w:b/>
          <w:lang w:eastAsia="zh-CN"/>
        </w:rPr>
      </w:pPr>
      <w:r w:rsidRPr="00FA50C6">
        <w:rPr>
          <w:rFonts w:eastAsia="等线"/>
          <w:b/>
          <w:lang w:eastAsia="zh-CN"/>
        </w:rPr>
        <w:t>Proposal 1: Before we can clarify the details on user consent in SON/MDT with SA3, it’s suggested not to introduce any restriction for RLF report in NB-IoT NTN.</w:t>
      </w:r>
    </w:p>
    <w:p w:rsidR="00A343B4" w:rsidRPr="00DC7786" w:rsidRDefault="009F11AA">
      <w:pPr>
        <w:pStyle w:val="1"/>
        <w:rPr>
          <w:rFonts w:cs="Arial"/>
          <w:b/>
          <w:bCs/>
          <w:sz w:val="30"/>
          <w:szCs w:val="30"/>
          <w:lang w:val="en-US"/>
        </w:rPr>
      </w:pPr>
      <w:bookmarkStart w:id="1" w:name="_Hlk83889356"/>
      <w:bookmarkStart w:id="2" w:name="_Hlk83889312"/>
      <w:r w:rsidRPr="00DC7786">
        <w:rPr>
          <w:rFonts w:cs="Arial"/>
          <w:b/>
          <w:bCs/>
          <w:sz w:val="30"/>
          <w:szCs w:val="30"/>
          <w:lang w:val="en-US"/>
        </w:rPr>
        <w:t>Conclusion</w:t>
      </w:r>
    </w:p>
    <w:bookmarkEnd w:id="1"/>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3" w:name="_Hlk83889481"/>
      <w:r w:rsidRPr="003B2DE0">
        <w:rPr>
          <w:rFonts w:ascii="Times New Roman" w:hAnsi="Times New Roman" w:cs="Times New Roman"/>
          <w:szCs w:val="20"/>
        </w:rPr>
        <w:t xml:space="preserve">previous sections, the following observations and proposals were made: </w:t>
      </w:r>
    </w:p>
    <w:p w:rsidR="007802A5" w:rsidRPr="00F122F2" w:rsidRDefault="007802A5" w:rsidP="007802A5">
      <w:pPr>
        <w:adjustRightInd w:val="0"/>
        <w:snapToGrid w:val="0"/>
        <w:spacing w:before="120" w:after="120" w:line="288" w:lineRule="auto"/>
        <w:rPr>
          <w:rFonts w:eastAsia="等线"/>
          <w:b/>
          <w:lang w:eastAsia="zh-CN"/>
        </w:rPr>
      </w:pPr>
      <w:r w:rsidRPr="00F122F2">
        <w:rPr>
          <w:rFonts w:eastAsia="等线"/>
          <w:b/>
          <w:lang w:eastAsia="zh-CN"/>
        </w:rPr>
        <w:lastRenderedPageBreak/>
        <w:t xml:space="preserve">Observation 1: The issue that RLF report </w:t>
      </w:r>
      <w:r>
        <w:rPr>
          <w:rFonts w:eastAsia="等线"/>
          <w:b/>
          <w:lang w:eastAsia="zh-CN"/>
        </w:rPr>
        <w:t xml:space="preserve">may </w:t>
      </w:r>
      <w:r w:rsidRPr="00F122F2">
        <w:rPr>
          <w:rFonts w:eastAsia="等线"/>
          <w:b/>
          <w:lang w:eastAsia="zh-CN"/>
        </w:rPr>
        <w:t>violate “user consent” rule not only exists in NB-IoT NTN, but also exists in eMTC TN and eMTC NTN, and also in legacy LTE. If RAN2 agree to address this issue, it’s better to address them all</w:t>
      </w:r>
      <w:r>
        <w:rPr>
          <w:rFonts w:eastAsia="等线"/>
          <w:b/>
          <w:lang w:eastAsia="zh-CN"/>
        </w:rPr>
        <w:t xml:space="preserve"> with a common solution</w:t>
      </w:r>
      <w:r w:rsidRPr="00F122F2">
        <w:rPr>
          <w:rFonts w:eastAsia="等线"/>
          <w:b/>
          <w:lang w:eastAsia="zh-CN"/>
        </w:rPr>
        <w:t>.</w:t>
      </w:r>
    </w:p>
    <w:p w:rsidR="007802A5" w:rsidRPr="00FA50C6" w:rsidRDefault="007802A5" w:rsidP="007802A5">
      <w:pPr>
        <w:adjustRightInd w:val="0"/>
        <w:snapToGrid w:val="0"/>
        <w:spacing w:before="120" w:after="120" w:line="288" w:lineRule="auto"/>
        <w:rPr>
          <w:rFonts w:eastAsia="等线"/>
          <w:b/>
          <w:lang w:eastAsia="zh-CN"/>
        </w:rPr>
      </w:pPr>
      <w:r w:rsidRPr="00FA50C6">
        <w:rPr>
          <w:rFonts w:eastAsia="等线"/>
          <w:b/>
          <w:lang w:eastAsia="zh-CN"/>
        </w:rPr>
        <w:t xml:space="preserve">Observation </w:t>
      </w:r>
      <w:r>
        <w:rPr>
          <w:rFonts w:eastAsia="等线"/>
          <w:b/>
          <w:lang w:eastAsia="zh-CN"/>
        </w:rPr>
        <w:t>2</w:t>
      </w:r>
      <w:r w:rsidRPr="00FA50C6">
        <w:rPr>
          <w:rFonts w:eastAsia="等线"/>
          <w:b/>
          <w:lang w:eastAsia="zh-CN"/>
        </w:rPr>
        <w:t xml:space="preserve">: There are already some discussion about user consent in SON/MDT topic. But there are still some questions that RAN3 want to clarify with SA3, e.g., </w:t>
      </w:r>
      <w:r w:rsidRPr="00FA50C6">
        <w:rPr>
          <w:rFonts w:eastAsia="等线" w:cs="Times New Roman"/>
          <w:b/>
          <w:szCs w:val="20"/>
          <w:lang w:eastAsia="zh-CN"/>
        </w:rPr>
        <w:t>which information is subject to user consent.</w:t>
      </w:r>
    </w:p>
    <w:p w:rsidR="007802A5" w:rsidRDefault="007802A5" w:rsidP="005F70AC">
      <w:pPr>
        <w:rPr>
          <w:rFonts w:eastAsia="等线"/>
          <w:b/>
          <w:lang w:eastAsia="zh-CN"/>
        </w:rPr>
      </w:pPr>
    </w:p>
    <w:p w:rsidR="005F70AC" w:rsidRPr="007802A5" w:rsidRDefault="007802A5" w:rsidP="005F70AC">
      <w:pPr>
        <w:rPr>
          <w:rFonts w:eastAsia="等线"/>
          <w:b/>
          <w:lang w:eastAsia="zh-CN"/>
        </w:rPr>
      </w:pPr>
      <w:r w:rsidRPr="00FA50C6">
        <w:rPr>
          <w:rFonts w:eastAsia="等线"/>
          <w:b/>
          <w:lang w:eastAsia="zh-CN"/>
        </w:rPr>
        <w:t>Proposal 1: Before we can clarify the details on user consent in SON/MDT with SA3, it’s suggested not to introduce any restriction for RLF report in NB-IoT NTN.</w:t>
      </w:r>
    </w:p>
    <w:bookmarkEnd w:id="2"/>
    <w:bookmarkEnd w:id="3"/>
    <w:p w:rsidR="00A343B4" w:rsidRDefault="00D17C46" w:rsidP="002F338E">
      <w:pPr>
        <w:pStyle w:val="1"/>
      </w:pPr>
      <w:r>
        <w:t>Annex</w:t>
      </w:r>
    </w:p>
    <w:p w:rsidR="00D17C46" w:rsidRPr="004F2C0E" w:rsidRDefault="00D17C46" w:rsidP="00D17C46">
      <w:pPr>
        <w:pStyle w:val="TH"/>
        <w:rPr>
          <w:rFonts w:eastAsia="Malgun Gothic"/>
          <w:bCs/>
          <w:i/>
          <w:iCs/>
        </w:rPr>
      </w:pPr>
      <w:bookmarkStart w:id="4" w:name="OLE_LINK82"/>
      <w:r w:rsidRPr="004F2C0E">
        <w:rPr>
          <w:rFonts w:eastAsia="Malgun Gothic"/>
          <w:bCs/>
          <w:i/>
          <w:iCs/>
          <w:noProof/>
          <w:lang w:eastAsia="ko-KR"/>
        </w:rPr>
        <w:t>UEInformationResponse-NB</w:t>
      </w:r>
      <w:bookmarkEnd w:id="4"/>
      <w:r w:rsidRPr="004F2C0E">
        <w:rPr>
          <w:rFonts w:eastAsia="Malgun Gothic"/>
          <w:bCs/>
          <w:i/>
          <w:iCs/>
          <w:noProof/>
        </w:rPr>
        <w:t xml:space="preserve"> message</w:t>
      </w:r>
    </w:p>
    <w:p w:rsidR="00D17C46" w:rsidRPr="004F2C0E" w:rsidRDefault="00D17C46" w:rsidP="00D17C46">
      <w:pPr>
        <w:pStyle w:val="PL"/>
        <w:shd w:val="clear" w:color="auto" w:fill="E6E6E6"/>
      </w:pPr>
      <w:r w:rsidRPr="004F2C0E">
        <w:t>-- ASN1START</w:t>
      </w:r>
    </w:p>
    <w:p w:rsidR="00D17C46" w:rsidRPr="004F2C0E" w:rsidRDefault="00D17C46" w:rsidP="00D17C46">
      <w:pPr>
        <w:pStyle w:val="PL"/>
        <w:shd w:val="clear" w:color="auto" w:fill="E6E6E6"/>
      </w:pPr>
    </w:p>
    <w:p w:rsidR="00D17C46" w:rsidRPr="004F2C0E" w:rsidRDefault="00D17C46" w:rsidP="00D17C46">
      <w:pPr>
        <w:pStyle w:val="PL"/>
        <w:shd w:val="clear" w:color="auto" w:fill="E6E6E6"/>
      </w:pPr>
      <w:r w:rsidRPr="004F2C0E">
        <w:t>UEInformationResponse-NB-r16</w:t>
      </w:r>
      <w:r w:rsidRPr="004F2C0E">
        <w:tab/>
      </w:r>
      <w:r w:rsidRPr="004F2C0E">
        <w:tab/>
        <w:t>::=</w:t>
      </w:r>
      <w:r w:rsidRPr="004F2C0E">
        <w:tab/>
      </w:r>
      <w:r w:rsidRPr="004F2C0E">
        <w:tab/>
        <w:t>SEQUENCE {</w:t>
      </w:r>
    </w:p>
    <w:p w:rsidR="00D17C46" w:rsidRPr="004F2C0E" w:rsidRDefault="00D17C46" w:rsidP="00D17C46">
      <w:pPr>
        <w:pStyle w:val="PL"/>
        <w:shd w:val="clear" w:color="auto" w:fill="E6E6E6"/>
      </w:pPr>
      <w:r w:rsidRPr="004F2C0E">
        <w:tab/>
        <w:t>rrc-TransactionIdentifier</w:t>
      </w:r>
      <w:r w:rsidRPr="004F2C0E">
        <w:tab/>
      </w:r>
      <w:r w:rsidRPr="004F2C0E">
        <w:tab/>
      </w:r>
      <w:r w:rsidRPr="004F2C0E">
        <w:tab/>
        <w:t>RRC-TransactionIdentifier,</w:t>
      </w:r>
    </w:p>
    <w:p w:rsidR="00D17C46" w:rsidRPr="004F2C0E" w:rsidRDefault="00D17C46" w:rsidP="00D17C46">
      <w:pPr>
        <w:pStyle w:val="PL"/>
        <w:shd w:val="clear" w:color="auto" w:fill="E6E6E6"/>
      </w:pPr>
      <w:r w:rsidRPr="004F2C0E">
        <w:tab/>
        <w:t>criticalExtensions</w:t>
      </w:r>
      <w:r w:rsidRPr="004F2C0E">
        <w:tab/>
      </w:r>
      <w:r w:rsidRPr="004F2C0E">
        <w:tab/>
      </w:r>
      <w:r w:rsidRPr="004F2C0E">
        <w:tab/>
      </w:r>
      <w:r w:rsidRPr="004F2C0E">
        <w:tab/>
      </w:r>
      <w:r w:rsidRPr="004F2C0E">
        <w:tab/>
        <w:t>CHOICE {</w:t>
      </w:r>
    </w:p>
    <w:p w:rsidR="00D17C46" w:rsidRPr="004F2C0E" w:rsidRDefault="00D17C46" w:rsidP="00D17C46">
      <w:pPr>
        <w:pStyle w:val="PL"/>
        <w:shd w:val="clear" w:color="auto" w:fill="E6E6E6"/>
      </w:pPr>
      <w:r w:rsidRPr="004F2C0E">
        <w:tab/>
      </w:r>
      <w:r w:rsidRPr="004F2C0E">
        <w:tab/>
        <w:t>ueInformationResponse-r16</w:t>
      </w:r>
      <w:r w:rsidRPr="004F2C0E">
        <w:tab/>
      </w:r>
      <w:r w:rsidRPr="004F2C0E">
        <w:tab/>
      </w:r>
      <w:r w:rsidRPr="004F2C0E">
        <w:tab/>
        <w:t>UEInformationResponse-NB-r16-IEs,</w:t>
      </w:r>
    </w:p>
    <w:p w:rsidR="00D17C46" w:rsidRPr="004F2C0E" w:rsidRDefault="00D17C46" w:rsidP="00D17C46">
      <w:pPr>
        <w:pStyle w:val="PL"/>
        <w:shd w:val="clear" w:color="auto" w:fill="E6E6E6"/>
      </w:pPr>
      <w:r w:rsidRPr="004F2C0E">
        <w:tab/>
      </w:r>
      <w:r w:rsidRPr="004F2C0E">
        <w:tab/>
        <w:t>criticalExtensionsFuture</w:t>
      </w:r>
      <w:r w:rsidRPr="004F2C0E">
        <w:tab/>
      </w:r>
      <w:r w:rsidRPr="004F2C0E">
        <w:tab/>
      </w:r>
      <w:r w:rsidRPr="004F2C0E">
        <w:tab/>
        <w:t>SEQUENCE {}</w:t>
      </w:r>
    </w:p>
    <w:p w:rsidR="00D17C46" w:rsidRPr="004F2C0E" w:rsidRDefault="00D17C46" w:rsidP="00D17C46">
      <w:pPr>
        <w:pStyle w:val="PL"/>
        <w:shd w:val="clear" w:color="auto" w:fill="E6E6E6"/>
      </w:pPr>
      <w:r w:rsidRPr="004F2C0E">
        <w:tab/>
        <w:t>}</w:t>
      </w:r>
    </w:p>
    <w:p w:rsidR="00D17C46" w:rsidRPr="004F2C0E" w:rsidRDefault="00D17C46" w:rsidP="00D17C46">
      <w:pPr>
        <w:pStyle w:val="PL"/>
        <w:shd w:val="clear" w:color="auto" w:fill="E6E6E6"/>
      </w:pPr>
      <w:r w:rsidRPr="004F2C0E">
        <w:t>}</w:t>
      </w:r>
    </w:p>
    <w:p w:rsidR="00D17C46" w:rsidRPr="004F2C0E" w:rsidRDefault="00D17C46" w:rsidP="00D17C46">
      <w:pPr>
        <w:pStyle w:val="PL"/>
        <w:shd w:val="clear" w:color="auto" w:fill="E6E6E6"/>
      </w:pPr>
    </w:p>
    <w:p w:rsidR="00D17C46" w:rsidRPr="004F2C0E" w:rsidRDefault="00D17C46" w:rsidP="00D17C46">
      <w:pPr>
        <w:pStyle w:val="PL"/>
        <w:shd w:val="clear" w:color="auto" w:fill="E6E6E6"/>
      </w:pPr>
      <w:r w:rsidRPr="004F2C0E">
        <w:t>UEInformationResponse-NB-r16-IEs ::=</w:t>
      </w:r>
      <w:r w:rsidRPr="004F2C0E">
        <w:tab/>
        <w:t>SEQUENCE {</w:t>
      </w:r>
    </w:p>
    <w:p w:rsidR="00D17C46" w:rsidRPr="004F2C0E" w:rsidRDefault="00D17C46" w:rsidP="00D17C46">
      <w:pPr>
        <w:pStyle w:val="PL"/>
        <w:shd w:val="clear" w:color="auto" w:fill="E6E6E6"/>
      </w:pPr>
      <w:r w:rsidRPr="004F2C0E">
        <w:tab/>
        <w:t>rach-Report-r16</w:t>
      </w:r>
      <w:r w:rsidRPr="004F2C0E">
        <w:tab/>
      </w:r>
      <w:r w:rsidRPr="004F2C0E">
        <w:tab/>
      </w:r>
      <w:r w:rsidRPr="004F2C0E">
        <w:tab/>
      </w:r>
      <w:r w:rsidRPr="004F2C0E">
        <w:tab/>
      </w:r>
      <w:r w:rsidRPr="004F2C0E">
        <w:tab/>
      </w:r>
      <w:r w:rsidRPr="004F2C0E">
        <w:tab/>
      </w:r>
      <w:r w:rsidRPr="004F2C0E">
        <w:tab/>
        <w:t>RACH-Report-NB-r16</w:t>
      </w:r>
      <w:r w:rsidRPr="004F2C0E">
        <w:tab/>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ab/>
      </w:r>
      <w:r w:rsidRPr="00D17C46">
        <w:rPr>
          <w:highlight w:val="yellow"/>
        </w:rPr>
        <w:t>rlf-Report-r16</w:t>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t>RLF-Report-NB-r16</w:t>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t>OPTIONAL,</w:t>
      </w:r>
    </w:p>
    <w:p w:rsidR="00D17C46" w:rsidRPr="004F2C0E" w:rsidRDefault="00D17C46" w:rsidP="00D17C46">
      <w:pPr>
        <w:pStyle w:val="PL"/>
        <w:shd w:val="clear" w:color="auto" w:fill="E6E6E6"/>
      </w:pPr>
      <w:r w:rsidRPr="004F2C0E">
        <w:tab/>
        <w:t>anr-MeasReport-r16</w:t>
      </w:r>
      <w:r w:rsidRPr="004F2C0E">
        <w:tab/>
      </w:r>
      <w:r w:rsidRPr="004F2C0E">
        <w:tab/>
      </w:r>
      <w:r w:rsidRPr="004F2C0E">
        <w:tab/>
      </w:r>
      <w:r w:rsidRPr="004F2C0E">
        <w:tab/>
      </w:r>
      <w:r w:rsidRPr="004F2C0E">
        <w:tab/>
      </w:r>
      <w:r w:rsidRPr="004F2C0E">
        <w:tab/>
        <w:t>ANR-MeasReport-NB-r16</w:t>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ab/>
        <w:t>nonCriticalExtension</w:t>
      </w:r>
      <w:r w:rsidRPr="004F2C0E">
        <w:tab/>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w:t>
      </w:r>
    </w:p>
    <w:p w:rsidR="00D17C46" w:rsidRPr="004F2C0E" w:rsidRDefault="00D17C46" w:rsidP="00D17C46">
      <w:pPr>
        <w:pStyle w:val="PL"/>
        <w:shd w:val="clear" w:color="auto" w:fill="E6E6E6"/>
      </w:pPr>
    </w:p>
    <w:p w:rsidR="00D17C46" w:rsidRPr="004F2C0E" w:rsidRDefault="00D17C46" w:rsidP="00D17C46">
      <w:pPr>
        <w:pStyle w:val="PL"/>
        <w:shd w:val="clear" w:color="auto" w:fill="E6E6E6"/>
      </w:pPr>
      <w:r w:rsidRPr="004F2C0E">
        <w:t>RACH-Report-NB-r16 ::=</w:t>
      </w:r>
      <w:r w:rsidRPr="004F2C0E">
        <w:tab/>
      </w:r>
      <w:r w:rsidRPr="004F2C0E">
        <w:tab/>
      </w:r>
      <w:r w:rsidRPr="004F2C0E">
        <w:tab/>
      </w:r>
      <w:r w:rsidRPr="004F2C0E">
        <w:tab/>
      </w:r>
      <w:r w:rsidRPr="004F2C0E">
        <w:tab/>
        <w:t>SEQUENCE {</w:t>
      </w:r>
    </w:p>
    <w:p w:rsidR="00D17C46" w:rsidRPr="004F2C0E" w:rsidRDefault="00D17C46" w:rsidP="00D17C46">
      <w:pPr>
        <w:pStyle w:val="PL"/>
        <w:shd w:val="clear" w:color="auto" w:fill="E6E6E6"/>
      </w:pPr>
      <w:r w:rsidRPr="004F2C0E">
        <w:tab/>
        <w:t>numberOfPreamblesSent-r16</w:t>
      </w:r>
      <w:r w:rsidRPr="004F2C0E">
        <w:tab/>
      </w:r>
      <w:r w:rsidRPr="004F2C0E">
        <w:tab/>
      </w:r>
      <w:r w:rsidRPr="004F2C0E">
        <w:tab/>
      </w:r>
      <w:r w:rsidRPr="004F2C0E">
        <w:tab/>
        <w:t>INTEGER (1..64),</w:t>
      </w:r>
    </w:p>
    <w:p w:rsidR="00D17C46" w:rsidRPr="004F2C0E" w:rsidRDefault="00D17C46" w:rsidP="00D17C46">
      <w:pPr>
        <w:pStyle w:val="PL"/>
        <w:shd w:val="clear" w:color="auto" w:fill="E6E6E6"/>
      </w:pPr>
      <w:r w:rsidRPr="004F2C0E">
        <w:tab/>
        <w:t>contentionDetected-r16</w:t>
      </w:r>
      <w:r w:rsidRPr="004F2C0E">
        <w:tab/>
      </w:r>
      <w:r w:rsidRPr="004F2C0E">
        <w:tab/>
      </w:r>
      <w:r w:rsidRPr="004F2C0E">
        <w:tab/>
      </w:r>
      <w:r w:rsidRPr="004F2C0E">
        <w:tab/>
      </w:r>
      <w:r w:rsidRPr="004F2C0E">
        <w:tab/>
        <w:t>BOOLEAN,</w:t>
      </w:r>
    </w:p>
    <w:p w:rsidR="00D17C46" w:rsidRPr="004F2C0E" w:rsidRDefault="00D17C46" w:rsidP="00D17C46">
      <w:pPr>
        <w:pStyle w:val="PL"/>
        <w:shd w:val="clear" w:color="auto" w:fill="E6E6E6"/>
      </w:pPr>
      <w:r w:rsidRPr="004F2C0E">
        <w:tab/>
        <w:t>initialNRSRP-Level-r16</w:t>
      </w:r>
      <w:r w:rsidRPr="004F2C0E">
        <w:tab/>
      </w:r>
      <w:r w:rsidRPr="004F2C0E">
        <w:tab/>
      </w:r>
      <w:r w:rsidRPr="004F2C0E">
        <w:tab/>
      </w:r>
      <w:r w:rsidRPr="004F2C0E">
        <w:tab/>
      </w:r>
      <w:r w:rsidRPr="004F2C0E">
        <w:tab/>
        <w:t>INTEGER (0..2),</w:t>
      </w:r>
    </w:p>
    <w:p w:rsidR="00D17C46" w:rsidRPr="004F2C0E" w:rsidRDefault="00D17C46" w:rsidP="00D17C46">
      <w:pPr>
        <w:pStyle w:val="PL"/>
        <w:shd w:val="clear" w:color="auto" w:fill="E6E6E6"/>
      </w:pPr>
      <w:r w:rsidRPr="004F2C0E">
        <w:tab/>
        <w:t>edt-Fallback-r16</w:t>
      </w:r>
      <w:r w:rsidRPr="004F2C0E">
        <w:tab/>
      </w:r>
      <w:r w:rsidRPr="004F2C0E">
        <w:tab/>
      </w:r>
      <w:r w:rsidRPr="004F2C0E">
        <w:tab/>
      </w:r>
      <w:r w:rsidRPr="004F2C0E">
        <w:tab/>
      </w:r>
      <w:r w:rsidRPr="004F2C0E">
        <w:tab/>
      </w:r>
      <w:r w:rsidRPr="004F2C0E">
        <w:tab/>
        <w:t>BOOLEAN</w:t>
      </w:r>
    </w:p>
    <w:p w:rsidR="00D17C46" w:rsidRPr="004F2C0E" w:rsidRDefault="00D17C46" w:rsidP="00D17C46">
      <w:pPr>
        <w:pStyle w:val="PL"/>
        <w:shd w:val="clear" w:color="auto" w:fill="E6E6E6"/>
      </w:pPr>
      <w:r w:rsidRPr="004F2C0E">
        <w:t>}</w:t>
      </w:r>
    </w:p>
    <w:p w:rsidR="00D17C46" w:rsidRPr="004F2C0E" w:rsidRDefault="00D17C46" w:rsidP="00D17C46">
      <w:pPr>
        <w:pStyle w:val="PL"/>
        <w:shd w:val="clear" w:color="auto" w:fill="E6E6E6"/>
      </w:pPr>
    </w:p>
    <w:p w:rsidR="00D17C46" w:rsidRPr="004F2C0E" w:rsidRDefault="00D17C46" w:rsidP="00D17C46">
      <w:pPr>
        <w:pStyle w:val="PL"/>
        <w:shd w:val="clear" w:color="auto" w:fill="E6E6E6"/>
      </w:pPr>
      <w:r w:rsidRPr="004F2C0E">
        <w:t>RLF-Report-NB-r16 ::=</w:t>
      </w:r>
      <w:r w:rsidRPr="004F2C0E">
        <w:tab/>
      </w:r>
      <w:r w:rsidRPr="004F2C0E">
        <w:tab/>
      </w:r>
      <w:r w:rsidRPr="004F2C0E">
        <w:tab/>
      </w:r>
      <w:r w:rsidRPr="004F2C0E">
        <w:tab/>
      </w:r>
      <w:r w:rsidRPr="004F2C0E">
        <w:tab/>
        <w:t>SEQUENCE {</w:t>
      </w:r>
    </w:p>
    <w:p w:rsidR="00D17C46" w:rsidRPr="004F2C0E" w:rsidRDefault="00D17C46" w:rsidP="00D17C46">
      <w:pPr>
        <w:pStyle w:val="PL"/>
        <w:shd w:val="clear" w:color="auto" w:fill="E6E6E6"/>
      </w:pPr>
      <w:r w:rsidRPr="004F2C0E">
        <w:tab/>
        <w:t>failedPCellId-r16</w:t>
      </w:r>
      <w:r w:rsidRPr="004F2C0E">
        <w:tab/>
      </w:r>
      <w:r w:rsidRPr="004F2C0E">
        <w:tab/>
      </w:r>
      <w:r w:rsidRPr="004F2C0E">
        <w:tab/>
      </w:r>
      <w:r w:rsidRPr="004F2C0E">
        <w:tab/>
      </w:r>
      <w:r w:rsidRPr="004F2C0E">
        <w:tab/>
      </w:r>
      <w:r w:rsidRPr="004F2C0E">
        <w:tab/>
        <w:t>CellGlobalIdEUTRA,</w:t>
      </w:r>
    </w:p>
    <w:p w:rsidR="00D17C46" w:rsidRPr="004F2C0E" w:rsidRDefault="00D17C46" w:rsidP="00D17C46">
      <w:pPr>
        <w:pStyle w:val="PL"/>
        <w:shd w:val="clear" w:color="auto" w:fill="E6E6E6"/>
      </w:pPr>
      <w:r w:rsidRPr="004F2C0E">
        <w:tab/>
        <w:t>reestablishmentCellId-r16</w:t>
      </w:r>
      <w:r w:rsidRPr="004F2C0E">
        <w:tab/>
      </w:r>
      <w:r w:rsidRPr="004F2C0E">
        <w:tab/>
      </w:r>
      <w:r w:rsidRPr="004F2C0E">
        <w:tab/>
      </w:r>
      <w:r w:rsidRPr="004F2C0E">
        <w:tab/>
        <w:t>CellGlobalIdEUTRA</w:t>
      </w:r>
      <w:r w:rsidRPr="004F2C0E">
        <w:tab/>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ab/>
      </w:r>
      <w:r w:rsidRPr="00D17C46">
        <w:rPr>
          <w:highlight w:val="yellow"/>
        </w:rPr>
        <w:t>locationInfo-r16</w:t>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t>LocationInfo-r10</w:t>
      </w:r>
      <w:r w:rsidRPr="00D17C46">
        <w:rPr>
          <w:highlight w:val="yellow"/>
        </w:rPr>
        <w:tab/>
      </w:r>
      <w:r w:rsidRPr="00D17C46">
        <w:rPr>
          <w:highlight w:val="yellow"/>
        </w:rPr>
        <w:tab/>
      </w:r>
      <w:r w:rsidRPr="00D17C46">
        <w:rPr>
          <w:highlight w:val="yellow"/>
        </w:rPr>
        <w:tab/>
      </w:r>
      <w:r w:rsidRPr="00D17C46">
        <w:rPr>
          <w:highlight w:val="yellow"/>
        </w:rPr>
        <w:tab/>
      </w:r>
      <w:r w:rsidRPr="00D17C46">
        <w:rPr>
          <w:highlight w:val="yellow"/>
        </w:rPr>
        <w:tab/>
        <w:t>OPTIONAL,</w:t>
      </w:r>
    </w:p>
    <w:p w:rsidR="00D17C46" w:rsidRPr="004F2C0E" w:rsidRDefault="00D17C46" w:rsidP="00D17C46">
      <w:pPr>
        <w:pStyle w:val="PL"/>
        <w:shd w:val="clear" w:color="auto" w:fill="E6E6E6"/>
      </w:pPr>
      <w:r w:rsidRPr="004F2C0E">
        <w:tab/>
        <w:t>measResultLastServCell-r16</w:t>
      </w:r>
      <w:r w:rsidRPr="004F2C0E">
        <w:tab/>
      </w:r>
      <w:r w:rsidRPr="004F2C0E">
        <w:tab/>
      </w:r>
      <w:r w:rsidRPr="004F2C0E">
        <w:tab/>
      </w:r>
      <w:r w:rsidRPr="004F2C0E">
        <w:tab/>
        <w:t>SEQUENCE {</w:t>
      </w:r>
    </w:p>
    <w:p w:rsidR="00D17C46" w:rsidRPr="004F2C0E" w:rsidRDefault="00D17C46" w:rsidP="00D17C46">
      <w:pPr>
        <w:pStyle w:val="PL"/>
        <w:shd w:val="clear" w:color="auto" w:fill="E6E6E6"/>
      </w:pPr>
      <w:r w:rsidRPr="004F2C0E">
        <w:tab/>
      </w:r>
      <w:r w:rsidRPr="004F2C0E">
        <w:tab/>
        <w:t>nrsrpResult-r16</w:t>
      </w:r>
      <w:r w:rsidRPr="004F2C0E">
        <w:tab/>
      </w:r>
      <w:r w:rsidRPr="004F2C0E">
        <w:tab/>
      </w:r>
      <w:r w:rsidRPr="004F2C0E">
        <w:tab/>
      </w:r>
      <w:r w:rsidRPr="004F2C0E">
        <w:tab/>
      </w:r>
      <w:r w:rsidRPr="004F2C0E">
        <w:tab/>
      </w:r>
      <w:r w:rsidRPr="004F2C0E">
        <w:tab/>
      </w:r>
      <w:r w:rsidRPr="004F2C0E">
        <w:tab/>
        <w:t>NRSRP-Range-NB-r14,</w:t>
      </w:r>
    </w:p>
    <w:p w:rsidR="00D17C46" w:rsidRPr="004F2C0E" w:rsidRDefault="00D17C46" w:rsidP="00D17C46">
      <w:pPr>
        <w:pStyle w:val="PL"/>
        <w:shd w:val="clear" w:color="auto" w:fill="E6E6E6"/>
      </w:pPr>
      <w:r w:rsidRPr="004F2C0E">
        <w:tab/>
      </w:r>
      <w:r w:rsidRPr="004F2C0E">
        <w:tab/>
        <w:t>nrsrqResult-r16</w:t>
      </w:r>
      <w:r w:rsidRPr="004F2C0E">
        <w:tab/>
      </w:r>
      <w:r w:rsidRPr="004F2C0E">
        <w:tab/>
      </w:r>
      <w:r w:rsidRPr="004F2C0E">
        <w:tab/>
      </w:r>
      <w:r w:rsidRPr="004F2C0E">
        <w:tab/>
      </w:r>
      <w:r w:rsidRPr="004F2C0E">
        <w:tab/>
      </w:r>
      <w:r w:rsidRPr="004F2C0E">
        <w:tab/>
      </w:r>
      <w:r w:rsidRPr="004F2C0E">
        <w:tab/>
        <w:t>NRSRQ-Range-NB-r14</w:t>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ab/>
        <w:t>},</w:t>
      </w:r>
    </w:p>
    <w:p w:rsidR="00D17C46" w:rsidRPr="004F2C0E" w:rsidRDefault="00D17C46" w:rsidP="00D17C46">
      <w:pPr>
        <w:pStyle w:val="PL"/>
        <w:shd w:val="clear" w:color="auto" w:fill="E6E6E6"/>
      </w:pPr>
      <w:r w:rsidRPr="004F2C0E">
        <w:tab/>
        <w:t>timeSinceFailure-r16</w:t>
      </w:r>
      <w:r w:rsidRPr="004F2C0E">
        <w:tab/>
      </w:r>
      <w:r w:rsidRPr="004F2C0E">
        <w:tab/>
      </w:r>
      <w:r w:rsidRPr="004F2C0E">
        <w:tab/>
      </w:r>
      <w:r w:rsidRPr="004F2C0E">
        <w:tab/>
      </w:r>
      <w:r w:rsidRPr="004F2C0E">
        <w:tab/>
        <w:t>TimeSinceFailure-r11</w:t>
      </w:r>
      <w:r w:rsidRPr="004F2C0E">
        <w:tab/>
      </w:r>
      <w:r w:rsidRPr="004F2C0E">
        <w:tab/>
      </w:r>
      <w:r w:rsidRPr="004F2C0E">
        <w:tab/>
      </w:r>
      <w:r w:rsidRPr="004F2C0E">
        <w:tab/>
        <w:t>OPTIONAL</w:t>
      </w:r>
    </w:p>
    <w:p w:rsidR="00D17C46" w:rsidRPr="004F2C0E" w:rsidRDefault="00D17C46" w:rsidP="00D17C46">
      <w:pPr>
        <w:pStyle w:val="PL"/>
        <w:shd w:val="clear" w:color="auto" w:fill="E6E6E6"/>
      </w:pPr>
      <w:r w:rsidRPr="004F2C0E">
        <w:t>}</w:t>
      </w:r>
    </w:p>
    <w:p w:rsidR="00D17C46" w:rsidRPr="004F2C0E" w:rsidRDefault="00D17C46" w:rsidP="00D17C46">
      <w:pPr>
        <w:pStyle w:val="PL"/>
        <w:shd w:val="clear" w:color="auto" w:fill="E6E6E6"/>
      </w:pPr>
    </w:p>
    <w:p w:rsidR="00D17C46" w:rsidRPr="004F2C0E" w:rsidRDefault="00D17C46" w:rsidP="00D17C46">
      <w:pPr>
        <w:pStyle w:val="PL"/>
        <w:shd w:val="clear" w:color="auto" w:fill="E6E6E6"/>
      </w:pPr>
      <w:r w:rsidRPr="004F2C0E">
        <w:t>-- ASN1STOP</w:t>
      </w:r>
    </w:p>
    <w:p w:rsidR="00D17C46" w:rsidRPr="004F2C0E" w:rsidRDefault="00D17C46" w:rsidP="00D17C46">
      <w:pPr>
        <w:rPr>
          <w:rFonts w:eastAsia="Malgun Gothic"/>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7C46" w:rsidRPr="004F2C0E" w:rsidTr="00D17C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H"/>
            </w:pPr>
            <w:r w:rsidRPr="004F2C0E">
              <w:rPr>
                <w:i/>
                <w:iCs/>
                <w:noProof/>
                <w:lang w:eastAsia="ko-KR"/>
              </w:rPr>
              <w:lastRenderedPageBreak/>
              <w:t>UEInformationResponse-NB</w:t>
            </w:r>
            <w:r w:rsidRPr="004F2C0E">
              <w:rPr>
                <w:iCs/>
                <w:noProof/>
              </w:rPr>
              <w:t xml:space="preserve"> field descriptions</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bCs/>
                <w:i/>
                <w:iCs/>
                <w:noProof/>
                <w:lang w:eastAsia="ko-KR"/>
              </w:rPr>
            </w:pPr>
            <w:r w:rsidRPr="004F2C0E">
              <w:rPr>
                <w:b/>
                <w:bCs/>
                <w:i/>
                <w:iCs/>
                <w:noProof/>
                <w:lang w:eastAsia="ko-KR"/>
              </w:rPr>
              <w:t>anr-MeasReport</w:t>
            </w:r>
          </w:p>
          <w:p w:rsidR="00D17C46" w:rsidRPr="004F2C0E" w:rsidRDefault="00D17C46" w:rsidP="00CC4310">
            <w:pPr>
              <w:pStyle w:val="TAL"/>
              <w:rPr>
                <w:noProof/>
                <w:lang w:eastAsia="ko-KR"/>
              </w:rPr>
            </w:pPr>
            <w:r w:rsidRPr="004F2C0E">
              <w:rPr>
                <w:noProof/>
                <w:lang w:eastAsia="ko-KR"/>
              </w:rPr>
              <w:t>Indicates the ANR measurement information.</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lang w:eastAsia="ko-KR"/>
              </w:rPr>
            </w:pPr>
            <w:r w:rsidRPr="004F2C0E">
              <w:rPr>
                <w:b/>
                <w:i/>
                <w:noProof/>
                <w:lang w:eastAsia="ko-KR"/>
              </w:rPr>
              <w:t>contentionDetected</w:t>
            </w:r>
          </w:p>
          <w:p w:rsidR="00D17C46" w:rsidRPr="004F2C0E" w:rsidRDefault="00D17C46" w:rsidP="00CC4310">
            <w:pPr>
              <w:pStyle w:val="TAL"/>
              <w:rPr>
                <w:noProof/>
                <w:lang w:eastAsia="ko-KR"/>
              </w:rPr>
            </w:pPr>
            <w:r w:rsidRPr="004F2C0E">
              <w:rPr>
                <w:bCs/>
                <w:noProof/>
              </w:rPr>
              <w:t>Value TRUE indicates that contention was detected for at least one of the transmitted preambles, see TS 36.321 [6].</w:t>
            </w:r>
            <w:r w:rsidRPr="004F2C0E">
              <w:rPr>
                <w:noProof/>
                <w:lang w:eastAsia="ko-KR"/>
              </w:rPr>
              <w:t xml:space="preserve"> </w:t>
            </w:r>
          </w:p>
        </w:tc>
      </w:tr>
      <w:tr w:rsidR="00D17C46" w:rsidRPr="004F2C0E" w:rsidTr="00D17C46">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bCs/>
                <w:i/>
                <w:iCs/>
                <w:noProof/>
              </w:rPr>
            </w:pPr>
            <w:r w:rsidRPr="004F2C0E">
              <w:rPr>
                <w:b/>
                <w:bCs/>
                <w:i/>
                <w:iCs/>
                <w:noProof/>
              </w:rPr>
              <w:t>edt-Fallback</w:t>
            </w:r>
          </w:p>
          <w:p w:rsidR="00D17C46" w:rsidRPr="004F2C0E" w:rsidRDefault="00D17C46" w:rsidP="00CC4310">
            <w:pPr>
              <w:pStyle w:val="TAL"/>
              <w:rPr>
                <w:noProof/>
              </w:rPr>
            </w:pPr>
            <w:r w:rsidRPr="004F2C0E">
              <w:rPr>
                <w:rFonts w:cs="Arial"/>
                <w:szCs w:val="18"/>
              </w:rPr>
              <w:t>Value TRUE indicates that EDT fallback indication was received from the lower layers</w:t>
            </w:r>
            <w:r w:rsidRPr="004F2C0E">
              <w:rPr>
                <w:bCs/>
                <w:noProof/>
              </w:rPr>
              <w:t>, see TS 36.321 [6]</w:t>
            </w:r>
            <w:r w:rsidRPr="004F2C0E">
              <w:rPr>
                <w:rFonts w:cs="Arial"/>
                <w:szCs w:val="18"/>
              </w:rPr>
              <w:t>.</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rPr>
            </w:pPr>
            <w:r w:rsidRPr="004F2C0E">
              <w:rPr>
                <w:b/>
                <w:i/>
                <w:noProof/>
              </w:rPr>
              <w:t>failedPCellId</w:t>
            </w:r>
          </w:p>
          <w:p w:rsidR="00D17C46" w:rsidRPr="004F2C0E" w:rsidRDefault="00D17C46" w:rsidP="00CC4310">
            <w:pPr>
              <w:pStyle w:val="TAL"/>
              <w:rPr>
                <w:noProof/>
              </w:rPr>
            </w:pPr>
            <w:r w:rsidRPr="004F2C0E">
              <w:rPr>
                <w:noProof/>
              </w:rPr>
              <w:t>Indicates the PCell in which RLF is detected.</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rPr>
            </w:pPr>
            <w:r w:rsidRPr="004F2C0E">
              <w:rPr>
                <w:b/>
                <w:i/>
                <w:noProof/>
              </w:rPr>
              <w:t>initialNRSRP-Level</w:t>
            </w:r>
          </w:p>
          <w:p w:rsidR="00D17C46" w:rsidRPr="004F2C0E" w:rsidRDefault="00D17C46" w:rsidP="00CC4310">
            <w:pPr>
              <w:pStyle w:val="TAL"/>
              <w:rPr>
                <w:b/>
                <w:i/>
                <w:noProof/>
              </w:rPr>
            </w:pPr>
            <w:r w:rsidRPr="004F2C0E">
              <w:t>Indicates the NRSRP level of the NPRACH resource selected for the first preamble transmission.</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lang w:eastAsia="ko-KR"/>
              </w:rPr>
            </w:pPr>
            <w:r w:rsidRPr="004F2C0E">
              <w:rPr>
                <w:b/>
                <w:i/>
                <w:noProof/>
                <w:lang w:eastAsia="ko-KR"/>
              </w:rPr>
              <w:t>measResultLastServCell</w:t>
            </w:r>
          </w:p>
          <w:p w:rsidR="00D17C46" w:rsidRPr="004F2C0E" w:rsidRDefault="00D17C46" w:rsidP="00CC4310">
            <w:pPr>
              <w:pStyle w:val="TAL"/>
              <w:rPr>
                <w:bCs/>
                <w:iCs/>
                <w:noProof/>
                <w:lang w:eastAsia="ko-KR"/>
              </w:rPr>
            </w:pPr>
            <w:r w:rsidRPr="004F2C0E">
              <w:rPr>
                <w:bCs/>
                <w:iCs/>
                <w:noProof/>
                <w:lang w:eastAsia="ko-KR"/>
              </w:rPr>
              <w:t>Refers to the last measurement results taken in the PCell, where radio link failure happened.</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lang w:eastAsia="ko-KR"/>
              </w:rPr>
            </w:pPr>
            <w:r w:rsidRPr="004F2C0E">
              <w:rPr>
                <w:b/>
                <w:i/>
                <w:noProof/>
                <w:lang w:eastAsia="ko-KR"/>
              </w:rPr>
              <w:t>numberOfPreamblesSent</w:t>
            </w:r>
          </w:p>
          <w:p w:rsidR="00D17C46" w:rsidRPr="004F2C0E" w:rsidRDefault="00D17C46" w:rsidP="00CC4310">
            <w:pPr>
              <w:pStyle w:val="TAL"/>
              <w:rPr>
                <w:lang w:eastAsia="ko-KR"/>
              </w:rPr>
            </w:pPr>
            <w:r w:rsidRPr="004F2C0E">
              <w:rPr>
                <w:lang w:eastAsia="ko-KR"/>
              </w:rPr>
              <w:t>Indicates the number of RACH preambles that were transmitted. Corresponds to parameter PREAMBLE_TRANSMISSION_COUNTER in TS 36.321 [6].</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lang w:eastAsia="ko-KR"/>
              </w:rPr>
            </w:pPr>
            <w:r w:rsidRPr="004F2C0E">
              <w:rPr>
                <w:b/>
                <w:i/>
                <w:noProof/>
                <w:lang w:eastAsia="ko-KR"/>
              </w:rPr>
              <w:t>reestablishmentCellId</w:t>
            </w:r>
          </w:p>
          <w:p w:rsidR="00D17C46" w:rsidRPr="004F2C0E" w:rsidRDefault="00D17C46" w:rsidP="00CC4310">
            <w:pPr>
              <w:pStyle w:val="TAL"/>
              <w:rPr>
                <w:bCs/>
                <w:iCs/>
                <w:noProof/>
                <w:lang w:eastAsia="ko-KR"/>
              </w:rPr>
            </w:pPr>
            <w:r w:rsidRPr="004F2C0E">
              <w:rPr>
                <w:bCs/>
                <w:iCs/>
                <w:noProof/>
                <w:lang w:eastAsia="ko-KR"/>
              </w:rPr>
              <w:t>Indicates the cell in which the re-establishment attempt was made after connection failure.</w:t>
            </w:r>
          </w:p>
        </w:tc>
      </w:tr>
      <w:tr w:rsidR="00D17C46" w:rsidRPr="004F2C0E" w:rsidTr="00D17C46">
        <w:trPr>
          <w:cantSplit/>
        </w:trPr>
        <w:tc>
          <w:tcPr>
            <w:tcW w:w="9639" w:type="dxa"/>
            <w:tcBorders>
              <w:top w:val="single" w:sz="4" w:space="0" w:color="808080"/>
              <w:left w:val="single" w:sz="4" w:space="0" w:color="808080"/>
              <w:bottom w:val="single" w:sz="4" w:space="0" w:color="808080"/>
              <w:right w:val="single" w:sz="4" w:space="0" w:color="808080"/>
            </w:tcBorders>
            <w:hideMark/>
          </w:tcPr>
          <w:p w:rsidR="00D17C46" w:rsidRPr="004F2C0E" w:rsidRDefault="00D17C46" w:rsidP="00CC4310">
            <w:pPr>
              <w:pStyle w:val="TAL"/>
              <w:rPr>
                <w:b/>
                <w:i/>
                <w:noProof/>
                <w:lang w:eastAsia="zh-CN"/>
              </w:rPr>
            </w:pPr>
            <w:r w:rsidRPr="004F2C0E">
              <w:rPr>
                <w:b/>
                <w:i/>
                <w:noProof/>
                <w:lang w:eastAsia="zh-CN"/>
              </w:rPr>
              <w:t>timeSinceFailure</w:t>
            </w:r>
          </w:p>
          <w:p w:rsidR="00D17C46" w:rsidRPr="004F2C0E" w:rsidRDefault="00D17C46" w:rsidP="00CC4310">
            <w:pPr>
              <w:pStyle w:val="TAL"/>
              <w:rPr>
                <w:bCs/>
                <w:iCs/>
                <w:noProof/>
                <w:lang w:eastAsia="ko-KR"/>
              </w:rPr>
            </w:pPr>
            <w:r w:rsidRPr="004F2C0E">
              <w:rPr>
                <w:noProof/>
                <w:lang w:eastAsia="zh-CN"/>
              </w:rPr>
              <w:t>I</w:t>
            </w:r>
            <w:r w:rsidRPr="004F2C0E">
              <w:rPr>
                <w:noProof/>
              </w:rPr>
              <w:t xml:space="preserve">ndicates the </w:t>
            </w:r>
            <w:r w:rsidRPr="004F2C0E">
              <w:rPr>
                <w:noProof/>
                <w:lang w:eastAsia="zh-CN"/>
              </w:rPr>
              <w:t xml:space="preserve">time that </w:t>
            </w:r>
            <w:r w:rsidRPr="004F2C0E">
              <w:t>elapsed since the connection failure.</w:t>
            </w:r>
            <w:r w:rsidRPr="004F2C0E">
              <w:rPr>
                <w:lang w:eastAsia="zh-CN"/>
              </w:rPr>
              <w:t xml:space="preserve"> </w:t>
            </w:r>
            <w:r w:rsidRPr="004F2C0E">
              <w:rPr>
                <w:bCs/>
                <w:iCs/>
                <w:noProof/>
                <w:lang w:eastAsia="ko-KR"/>
              </w:rPr>
              <w:t>Value in seconds. The maximum value 172800 means 172800s or longer.</w:t>
            </w:r>
          </w:p>
        </w:tc>
      </w:tr>
    </w:tbl>
    <w:p w:rsidR="00781B87" w:rsidRDefault="00781B87" w:rsidP="00D17C46">
      <w:pPr>
        <w:rPr>
          <w:rFonts w:eastAsia="等线"/>
          <w:lang w:eastAsia="zh-CN"/>
        </w:rPr>
      </w:pPr>
    </w:p>
    <w:p w:rsidR="00D17C46" w:rsidRPr="00D17C46" w:rsidRDefault="00D17C46" w:rsidP="00D17C46">
      <w:pPr>
        <w:pStyle w:val="4"/>
        <w:overflowPunct w:val="0"/>
        <w:autoSpaceDE w:val="0"/>
        <w:autoSpaceDN w:val="0"/>
        <w:adjustRightInd w:val="0"/>
        <w:spacing w:before="120" w:after="180" w:line="240" w:lineRule="auto"/>
        <w:textAlignment w:val="baseline"/>
        <w:rPr>
          <w:rFonts w:ascii="Arial" w:eastAsia="Times New Roman" w:hAnsi="Arial" w:cs="Times New Roman"/>
          <w:i w:val="0"/>
          <w:iCs w:val="0"/>
          <w:color w:val="auto"/>
          <w:sz w:val="24"/>
          <w:szCs w:val="20"/>
          <w:lang w:val="en-GB" w:eastAsia="ja-JP"/>
        </w:rPr>
      </w:pPr>
      <w:bookmarkStart w:id="5" w:name="_Toc20486868"/>
      <w:bookmarkStart w:id="6" w:name="_Toc29342160"/>
      <w:bookmarkStart w:id="7" w:name="_Toc29343299"/>
      <w:bookmarkStart w:id="8" w:name="_Toc36566550"/>
      <w:bookmarkStart w:id="9" w:name="_Toc36809964"/>
      <w:bookmarkStart w:id="10" w:name="_Toc36846328"/>
      <w:bookmarkStart w:id="11" w:name="_Toc36938981"/>
      <w:bookmarkStart w:id="12" w:name="_Toc37081961"/>
      <w:bookmarkStart w:id="13" w:name="_Toc46480588"/>
      <w:bookmarkStart w:id="14" w:name="_Toc46481822"/>
      <w:bookmarkStart w:id="15" w:name="_Toc46483056"/>
      <w:bookmarkStart w:id="16" w:name="_Toc124514929"/>
      <w:r w:rsidRPr="00D17C46">
        <w:rPr>
          <w:rFonts w:ascii="Arial" w:eastAsia="Times New Roman" w:hAnsi="Arial" w:cs="Times New Roman"/>
          <w:i w:val="0"/>
          <w:iCs w:val="0"/>
          <w:color w:val="auto"/>
          <w:sz w:val="24"/>
          <w:szCs w:val="20"/>
          <w:lang w:val="en-GB" w:eastAsia="ja-JP"/>
        </w:rPr>
        <w:t>5.3.11.3</w:t>
      </w:r>
      <w:r w:rsidRPr="00D17C46">
        <w:rPr>
          <w:rFonts w:ascii="Arial" w:eastAsia="Times New Roman" w:hAnsi="Arial" w:cs="Times New Roman"/>
          <w:i w:val="0"/>
          <w:iCs w:val="0"/>
          <w:color w:val="auto"/>
          <w:sz w:val="24"/>
          <w:szCs w:val="20"/>
          <w:lang w:val="en-GB" w:eastAsia="ja-JP"/>
        </w:rPr>
        <w:tab/>
        <w:t>Detection of radio link failure</w:t>
      </w:r>
      <w:bookmarkEnd w:id="5"/>
      <w:bookmarkEnd w:id="6"/>
      <w:bookmarkEnd w:id="7"/>
      <w:bookmarkEnd w:id="8"/>
      <w:bookmarkEnd w:id="9"/>
      <w:bookmarkEnd w:id="10"/>
      <w:bookmarkEnd w:id="11"/>
      <w:bookmarkEnd w:id="12"/>
      <w:bookmarkEnd w:id="13"/>
      <w:bookmarkEnd w:id="14"/>
      <w:bookmarkEnd w:id="15"/>
      <w:bookmarkEnd w:id="16"/>
    </w:p>
    <w:p w:rsidR="00D17C46" w:rsidRPr="004F2C0E" w:rsidRDefault="00D17C46" w:rsidP="00D17C46">
      <w:pPr>
        <w:adjustRightInd w:val="0"/>
        <w:snapToGrid w:val="0"/>
        <w:spacing w:before="100" w:after="100" w:line="240" w:lineRule="auto"/>
      </w:pPr>
      <w:r w:rsidRPr="004F2C0E">
        <w:t>The UE shall:</w:t>
      </w:r>
    </w:p>
    <w:p w:rsidR="00D17C46" w:rsidRPr="004F2C0E" w:rsidRDefault="00D17C46" w:rsidP="00D17C46">
      <w:pPr>
        <w:pStyle w:val="B1"/>
        <w:adjustRightInd w:val="0"/>
        <w:snapToGrid w:val="0"/>
        <w:spacing w:before="100" w:after="100"/>
      </w:pPr>
      <w:r w:rsidRPr="004F2C0E">
        <w:t>1&gt;</w:t>
      </w:r>
      <w:r w:rsidRPr="004F2C0E">
        <w:tab/>
        <w:t>in case any DAPS bearer is configured, only the target PCell is considered in the following;</w:t>
      </w:r>
    </w:p>
    <w:p w:rsidR="00D17C46" w:rsidRPr="004F2C0E" w:rsidRDefault="00D17C46" w:rsidP="00D17C46">
      <w:pPr>
        <w:pStyle w:val="B1"/>
        <w:adjustRightInd w:val="0"/>
        <w:snapToGrid w:val="0"/>
        <w:spacing w:before="100" w:after="100"/>
      </w:pPr>
      <w:r w:rsidRPr="004F2C0E">
        <w:t>1&gt;</w:t>
      </w:r>
      <w:r w:rsidRPr="004F2C0E">
        <w:tab/>
        <w:t>upon T310 expiry; or</w:t>
      </w:r>
    </w:p>
    <w:p w:rsidR="00D17C46" w:rsidRPr="004F2C0E" w:rsidRDefault="00D17C46" w:rsidP="00D17C46">
      <w:pPr>
        <w:pStyle w:val="B1"/>
        <w:adjustRightInd w:val="0"/>
        <w:snapToGrid w:val="0"/>
        <w:spacing w:before="100" w:after="100"/>
      </w:pPr>
      <w:r w:rsidRPr="004F2C0E">
        <w:t>1&gt;</w:t>
      </w:r>
      <w:r w:rsidRPr="004F2C0E">
        <w:tab/>
        <w:t>upon T312 expiry; or</w:t>
      </w:r>
    </w:p>
    <w:p w:rsidR="00D17C46" w:rsidRPr="004F2C0E" w:rsidRDefault="00D17C46" w:rsidP="00D17C46">
      <w:pPr>
        <w:pStyle w:val="B1"/>
        <w:adjustRightInd w:val="0"/>
        <w:snapToGrid w:val="0"/>
        <w:spacing w:before="100" w:after="100"/>
      </w:pPr>
      <w:r w:rsidRPr="004F2C0E">
        <w:t>1&gt;</w:t>
      </w:r>
      <w:r w:rsidRPr="004F2C0E">
        <w:tab/>
        <w:t>upon T318 expiry; or</w:t>
      </w:r>
    </w:p>
    <w:p w:rsidR="00D17C46" w:rsidRPr="004F2C0E" w:rsidRDefault="00D17C46" w:rsidP="00D17C46">
      <w:pPr>
        <w:pStyle w:val="B1"/>
        <w:adjustRightInd w:val="0"/>
        <w:snapToGrid w:val="0"/>
        <w:spacing w:before="100" w:after="100"/>
      </w:pPr>
      <w:r w:rsidRPr="004F2C0E">
        <w:t>1&gt;</w:t>
      </w:r>
      <w:r w:rsidRPr="004F2C0E">
        <w:tab/>
        <w:t>upon random access problem indication from MCG MAC while neither T300, T301, T304 nor T311 is running; or</w:t>
      </w:r>
    </w:p>
    <w:p w:rsidR="00D17C46" w:rsidRPr="004F2C0E" w:rsidRDefault="00D17C46" w:rsidP="00D17C46">
      <w:pPr>
        <w:pStyle w:val="B1"/>
        <w:adjustRightInd w:val="0"/>
        <w:snapToGrid w:val="0"/>
        <w:spacing w:before="100" w:after="100"/>
      </w:pPr>
      <w:r w:rsidRPr="004F2C0E">
        <w:t>1&gt;</w:t>
      </w:r>
      <w:r w:rsidRPr="004F2C0E">
        <w:tab/>
        <w:t>upon indication from MCG RLC, which is allowed to be send on PCell, that the maximum number of retransmissions has been reached for an SRB or DRB:</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consider radio link failure to be detected for the MCG i.e. RLF;</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discard any segments of segmented RRC messages received;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store the following radio link failure information in the VarRLF-Report (VarRLF-Report-NB in NB-IoT) by setting its fields as follows:</w:t>
      </w:r>
    </w:p>
    <w:p w:rsidR="00D17C46" w:rsidRPr="004F2C0E" w:rsidRDefault="00D17C46" w:rsidP="00D17C46">
      <w:pPr>
        <w:pStyle w:val="B3"/>
        <w:snapToGrid w:val="0"/>
        <w:spacing w:before="100" w:after="100"/>
      </w:pPr>
      <w:r w:rsidRPr="004F2C0E">
        <w:t>3&gt;</w:t>
      </w:r>
      <w:r w:rsidRPr="004F2C0E">
        <w:tab/>
        <w:t xml:space="preserve">clear the information included in </w:t>
      </w:r>
      <w:r w:rsidRPr="004F2C0E">
        <w:rPr>
          <w:i/>
        </w:rPr>
        <w:t xml:space="preserve">VarRLF-Report </w:t>
      </w:r>
      <w:r w:rsidRPr="004F2C0E">
        <w:t>(</w:t>
      </w:r>
      <w:r w:rsidRPr="004F2C0E">
        <w:rPr>
          <w:i/>
        </w:rPr>
        <w:t>VarRLF-Report-NB</w:t>
      </w:r>
      <w:r w:rsidRPr="004F2C0E">
        <w:t xml:space="preserve"> in NB-IoT), if any;</w:t>
      </w:r>
    </w:p>
    <w:p w:rsidR="00D17C46" w:rsidRPr="004F2C0E" w:rsidRDefault="00D17C46" w:rsidP="00D17C46">
      <w:pPr>
        <w:pStyle w:val="B3"/>
        <w:snapToGrid w:val="0"/>
        <w:spacing w:before="100" w:after="100"/>
      </w:pPr>
      <w:r w:rsidRPr="004F2C0E">
        <w:t>3&gt;</w:t>
      </w:r>
      <w:r w:rsidRPr="004F2C0E">
        <w:tab/>
        <w:t xml:space="preserve">set the </w:t>
      </w:r>
      <w:r w:rsidRPr="004F2C0E">
        <w:rPr>
          <w:i/>
        </w:rPr>
        <w:t>plmn-IdentityList</w:t>
      </w:r>
      <w:r w:rsidRPr="004F2C0E">
        <w:t xml:space="preserve"> to include the list of EPLMNs stored by the UE (i.e. includes the RPLMN);</w:t>
      </w:r>
    </w:p>
    <w:p w:rsidR="00D17C46" w:rsidRPr="004F2C0E" w:rsidRDefault="00D17C46" w:rsidP="00D17C46">
      <w:pPr>
        <w:pStyle w:val="B3"/>
        <w:snapToGrid w:val="0"/>
        <w:spacing w:before="100" w:after="100"/>
      </w:pPr>
      <w:r w:rsidRPr="004F2C0E">
        <w:t>3&gt;</w:t>
      </w:r>
      <w:r w:rsidRPr="004F2C0E">
        <w:tab/>
        <w:t xml:space="preserve">set the </w:t>
      </w:r>
      <w:r w:rsidRPr="004F2C0E">
        <w:rPr>
          <w:i/>
          <w:iCs/>
        </w:rPr>
        <w:t>measResultLast</w:t>
      </w:r>
      <w:r w:rsidRPr="004F2C0E">
        <w:rPr>
          <w:i/>
        </w:rPr>
        <w:t>ServCell</w:t>
      </w:r>
      <w:r w:rsidRPr="004F2C0E">
        <w:t xml:space="preserve"> to include the RSRP and RSRQ, if available, of the PCell based on measurements collected up to the moment the UE detected radio link failure;</w:t>
      </w:r>
    </w:p>
    <w:p w:rsidR="00D17C46" w:rsidRPr="004F2C0E" w:rsidRDefault="00D17C46" w:rsidP="00D17C46">
      <w:pPr>
        <w:pStyle w:val="B3"/>
        <w:snapToGrid w:val="0"/>
        <w:spacing w:before="100" w:after="100"/>
      </w:pPr>
      <w:r w:rsidRPr="004F2C0E">
        <w:t>3&gt;</w:t>
      </w:r>
      <w:r w:rsidRPr="004F2C0E">
        <w:tab/>
        <w:t xml:space="preserve">except for NB-IoT, set the </w:t>
      </w:r>
      <w:r w:rsidRPr="004F2C0E">
        <w:rPr>
          <w:i/>
        </w:rPr>
        <w:t>measResultNeighCells</w:t>
      </w:r>
      <w:r w:rsidRPr="004F2C0E">
        <w:t xml:space="preserve"> to include the best measured cells, other than the PCell, ordered such that the best cell is listed first, and based on measurements collected up to the moment the UE detected radio link failure, and set its fields as follows;</w:t>
      </w:r>
    </w:p>
    <w:p w:rsidR="00D17C46" w:rsidRPr="004F2C0E" w:rsidRDefault="00D17C46" w:rsidP="00D17C46">
      <w:pPr>
        <w:pStyle w:val="B4"/>
        <w:snapToGrid w:val="0"/>
        <w:spacing w:before="100" w:after="100"/>
      </w:pPr>
      <w:r w:rsidRPr="004F2C0E">
        <w:t>4&gt;</w:t>
      </w:r>
      <w:r w:rsidRPr="004F2C0E">
        <w:tab/>
        <w:t xml:space="preserve">if the UE was configured to perform measurements for one or more EUTRA frequencies, include the </w:t>
      </w:r>
      <w:r w:rsidRPr="004F2C0E">
        <w:rPr>
          <w:i/>
        </w:rPr>
        <w:t>measResultListEUTRA</w:t>
      </w:r>
      <w:r w:rsidRPr="004F2C0E">
        <w:t>;</w:t>
      </w:r>
    </w:p>
    <w:p w:rsidR="00D17C46" w:rsidRPr="004F2C0E" w:rsidRDefault="00D17C46" w:rsidP="00D17C46">
      <w:pPr>
        <w:pStyle w:val="B4"/>
        <w:snapToGrid w:val="0"/>
        <w:spacing w:before="100" w:after="100"/>
      </w:pPr>
      <w:r w:rsidRPr="004F2C0E">
        <w:t>4&gt;</w:t>
      </w:r>
      <w:r w:rsidRPr="004F2C0E">
        <w:tab/>
        <w:t xml:space="preserve">if the UE was configured to perform measurement reporting for one or more neighbouring UTRA frequencies, include the </w:t>
      </w:r>
      <w:r w:rsidRPr="004F2C0E">
        <w:rPr>
          <w:i/>
        </w:rPr>
        <w:t>measResultListUTRA</w:t>
      </w:r>
      <w:r w:rsidRPr="004F2C0E">
        <w:t>;</w:t>
      </w:r>
    </w:p>
    <w:p w:rsidR="00D17C46" w:rsidRPr="004F2C0E" w:rsidRDefault="00D17C46" w:rsidP="00D17C46">
      <w:pPr>
        <w:pStyle w:val="B4"/>
        <w:snapToGrid w:val="0"/>
        <w:spacing w:before="100" w:after="100"/>
      </w:pPr>
      <w:r w:rsidRPr="004F2C0E">
        <w:t>4&gt;</w:t>
      </w:r>
      <w:r w:rsidRPr="004F2C0E">
        <w:tab/>
        <w:t xml:space="preserve">if the UE was configured to perform measurement reporting for one or more neighbouring GERAN frequencies, include the </w:t>
      </w:r>
      <w:r w:rsidRPr="004F2C0E">
        <w:rPr>
          <w:i/>
        </w:rPr>
        <w:t>measResultListGERAN</w:t>
      </w:r>
      <w:r w:rsidRPr="004F2C0E">
        <w:t>;</w:t>
      </w:r>
    </w:p>
    <w:p w:rsidR="00D17C46" w:rsidRPr="004F2C0E" w:rsidRDefault="00D17C46" w:rsidP="00D17C46">
      <w:pPr>
        <w:pStyle w:val="B4"/>
        <w:snapToGrid w:val="0"/>
        <w:spacing w:before="100" w:after="100"/>
      </w:pPr>
      <w:r w:rsidRPr="004F2C0E">
        <w:t>4&gt;</w:t>
      </w:r>
      <w:r w:rsidRPr="004F2C0E">
        <w:tab/>
        <w:t xml:space="preserve">if the UE was configured to perform measurement reporting for one or more neighbouring CDMA2000 frequencies, include the </w:t>
      </w:r>
      <w:r w:rsidRPr="004F2C0E">
        <w:rPr>
          <w:i/>
        </w:rPr>
        <w:t>measResultsCDMA2000</w:t>
      </w:r>
      <w:r w:rsidRPr="004F2C0E">
        <w:t>;</w:t>
      </w:r>
    </w:p>
    <w:p w:rsidR="00D17C46" w:rsidRPr="004F2C0E" w:rsidRDefault="00D17C46" w:rsidP="00D17C46">
      <w:pPr>
        <w:pStyle w:val="B4"/>
        <w:snapToGrid w:val="0"/>
        <w:spacing w:before="100" w:after="100"/>
      </w:pPr>
      <w:r w:rsidRPr="004F2C0E">
        <w:t>4&gt;</w:t>
      </w:r>
      <w:r w:rsidRPr="004F2C0E">
        <w:tab/>
        <w:t>if the UE was configured to perform measurement reporting, not related t</w:t>
      </w:r>
      <w:r w:rsidRPr="004F2C0E">
        <w:rPr>
          <w:rFonts w:eastAsiaTheme="minorEastAsia"/>
          <w:lang w:eastAsia="zh-CN"/>
        </w:rPr>
        <w:t xml:space="preserve">o NR </w:t>
      </w:r>
      <w:r w:rsidRPr="004F2C0E">
        <w:t xml:space="preserve">sidelink communication, for one or more neighbouring NR frequencies, include the </w:t>
      </w:r>
      <w:r w:rsidRPr="004F2C0E">
        <w:rPr>
          <w:i/>
        </w:rPr>
        <w:t>measResultListNR</w:t>
      </w:r>
      <w:r w:rsidRPr="004F2C0E">
        <w:t>;</w:t>
      </w:r>
    </w:p>
    <w:p w:rsidR="00D17C46" w:rsidRPr="004F2C0E" w:rsidRDefault="00D17C46" w:rsidP="00D17C46">
      <w:pPr>
        <w:pStyle w:val="B4"/>
        <w:snapToGrid w:val="0"/>
        <w:spacing w:before="100" w:after="100"/>
      </w:pPr>
      <w:r w:rsidRPr="004F2C0E">
        <w:lastRenderedPageBreak/>
        <w:t>4&gt;</w:t>
      </w:r>
      <w:r w:rsidRPr="004F2C0E">
        <w:tab/>
        <w:t>for each neighbour cell included, include the optional fields that are available;</w:t>
      </w:r>
    </w:p>
    <w:p w:rsidR="00D17C46" w:rsidRPr="004F2C0E" w:rsidRDefault="00D17C46" w:rsidP="00D17C46">
      <w:pPr>
        <w:pStyle w:val="NO"/>
        <w:snapToGrid w:val="0"/>
        <w:spacing w:before="100" w:after="100"/>
      </w:pPr>
      <w:r w:rsidRPr="004F2C0E">
        <w:t>NOTE 1:</w:t>
      </w:r>
      <w:r w:rsidRPr="004F2C0E">
        <w:tab/>
        <w:t>The measured quantities are filtered by the L3 filter as configured in the mobility measurement configuration. The measurements are based on the time domain measurement resource restriction, if configured. Exclude-listed cells are not required to be reported.</w:t>
      </w:r>
    </w:p>
    <w:p w:rsidR="00D17C46" w:rsidRPr="004F2C0E" w:rsidRDefault="00D17C46" w:rsidP="00D17C46">
      <w:pPr>
        <w:pStyle w:val="B3"/>
        <w:snapToGrid w:val="0"/>
        <w:spacing w:before="100" w:after="100"/>
      </w:pPr>
      <w:r w:rsidRPr="004F2C0E">
        <w:t>3&gt;</w:t>
      </w:r>
      <w:r w:rsidRPr="004F2C0E">
        <w:tab/>
        <w:t xml:space="preserve">except for NB-IoT, if available, set the </w:t>
      </w:r>
      <w:r w:rsidRPr="004F2C0E">
        <w:rPr>
          <w:i/>
        </w:rPr>
        <w:t>logMeasResultListWLAN</w:t>
      </w:r>
      <w:r w:rsidRPr="004F2C0E">
        <w:t xml:space="preserve"> to include the WLAN measurement results, in order of decreasing RSSI for WLAN APs;</w:t>
      </w:r>
    </w:p>
    <w:p w:rsidR="00D17C46" w:rsidRPr="004F2C0E" w:rsidRDefault="00D17C46" w:rsidP="00D17C46">
      <w:pPr>
        <w:pStyle w:val="B3"/>
        <w:snapToGrid w:val="0"/>
        <w:spacing w:before="100" w:after="100"/>
      </w:pPr>
      <w:r w:rsidRPr="004F2C0E">
        <w:t>3&gt;</w:t>
      </w:r>
      <w:r w:rsidRPr="004F2C0E">
        <w:tab/>
        <w:t xml:space="preserve">except for NB-IoT, if available, set the </w:t>
      </w:r>
      <w:r w:rsidRPr="004F2C0E">
        <w:rPr>
          <w:i/>
        </w:rPr>
        <w:t>logMeasResultListBT</w:t>
      </w:r>
      <w:r w:rsidRPr="004F2C0E">
        <w:t xml:space="preserve"> to include the Bluetooth measurement results, in order of decreasing RSSI for Bluetooth </w:t>
      </w:r>
      <w:r w:rsidRPr="004F2C0E">
        <w:rPr>
          <w:lang w:eastAsia="zh-CN"/>
        </w:rPr>
        <w:t>b</w:t>
      </w:r>
      <w:r w:rsidRPr="004F2C0E">
        <w:t>eacons;</w:t>
      </w:r>
    </w:p>
    <w:p w:rsidR="00D17C46" w:rsidRPr="00D17C46" w:rsidRDefault="00D17C46" w:rsidP="00D17C46">
      <w:pPr>
        <w:pStyle w:val="B3"/>
        <w:snapToGrid w:val="0"/>
        <w:spacing w:before="100" w:after="100"/>
        <w:rPr>
          <w:highlight w:val="yellow"/>
        </w:rPr>
      </w:pPr>
      <w:r w:rsidRPr="00D17C46">
        <w:rPr>
          <w:highlight w:val="yellow"/>
        </w:rPr>
        <w:t>3&gt;</w:t>
      </w:r>
      <w:r w:rsidRPr="00D17C46">
        <w:rPr>
          <w:highlight w:val="yellow"/>
        </w:rPr>
        <w:tab/>
        <w:t>if detailed location information is available, set the content of the</w:t>
      </w:r>
      <w:r w:rsidRPr="00D17C46">
        <w:rPr>
          <w:i/>
          <w:highlight w:val="yellow"/>
        </w:rPr>
        <w:t xml:space="preserve"> locationInfo</w:t>
      </w:r>
      <w:r w:rsidRPr="00D17C46">
        <w:rPr>
          <w:highlight w:val="yellow"/>
        </w:rPr>
        <w:t xml:space="preserve"> as follows:</w:t>
      </w:r>
    </w:p>
    <w:p w:rsidR="00D17C46" w:rsidRPr="00D17C46" w:rsidRDefault="00D17C46" w:rsidP="00D17C46">
      <w:pPr>
        <w:pStyle w:val="B4"/>
        <w:snapToGrid w:val="0"/>
        <w:spacing w:before="100" w:after="100"/>
        <w:rPr>
          <w:highlight w:val="yellow"/>
        </w:rPr>
      </w:pPr>
      <w:r w:rsidRPr="00D17C46">
        <w:rPr>
          <w:highlight w:val="yellow"/>
        </w:rPr>
        <w:t>4&gt;</w:t>
      </w:r>
      <w:r w:rsidRPr="00D17C46">
        <w:rPr>
          <w:highlight w:val="yellow"/>
        </w:rPr>
        <w:tab/>
        <w:t xml:space="preserve">include the </w:t>
      </w:r>
      <w:r w:rsidRPr="00D17C46">
        <w:rPr>
          <w:i/>
          <w:iCs/>
          <w:highlight w:val="yellow"/>
        </w:rPr>
        <w:t>locationCoordinates</w:t>
      </w:r>
      <w:r w:rsidRPr="00D17C46">
        <w:rPr>
          <w:highlight w:val="yellow"/>
        </w:rPr>
        <w:t>;</w:t>
      </w:r>
    </w:p>
    <w:p w:rsidR="00D17C46" w:rsidRPr="004F2C0E" w:rsidRDefault="00D17C46" w:rsidP="00D17C46">
      <w:pPr>
        <w:pStyle w:val="B4"/>
        <w:snapToGrid w:val="0"/>
        <w:spacing w:before="100" w:after="100"/>
      </w:pPr>
      <w:r w:rsidRPr="00D17C46">
        <w:rPr>
          <w:highlight w:val="yellow"/>
        </w:rPr>
        <w:t>4&gt;</w:t>
      </w:r>
      <w:r w:rsidRPr="00D17C46">
        <w:rPr>
          <w:highlight w:val="yellow"/>
        </w:rPr>
        <w:tab/>
        <w:t xml:space="preserve">include the </w:t>
      </w:r>
      <w:r w:rsidRPr="00D17C46">
        <w:rPr>
          <w:i/>
          <w:iCs/>
          <w:highlight w:val="yellow"/>
        </w:rPr>
        <w:t>horizontalVelocity</w:t>
      </w:r>
      <w:r w:rsidRPr="00D17C46">
        <w:rPr>
          <w:highlight w:val="yellow"/>
        </w:rPr>
        <w:t>, if available;</w:t>
      </w:r>
    </w:p>
    <w:p w:rsidR="00D17C46" w:rsidRPr="004F2C0E" w:rsidRDefault="00D17C46" w:rsidP="00D17C46">
      <w:pPr>
        <w:pStyle w:val="B3"/>
        <w:snapToGrid w:val="0"/>
        <w:spacing w:before="100" w:after="100"/>
        <w:rPr>
          <w:lang w:eastAsia="zh-CN"/>
        </w:rPr>
      </w:pPr>
      <w:r w:rsidRPr="004F2C0E">
        <w:t>3&gt;</w:t>
      </w:r>
      <w:r w:rsidRPr="004F2C0E">
        <w:tab/>
        <w:t xml:space="preserve">set the </w:t>
      </w:r>
      <w:r w:rsidRPr="004F2C0E">
        <w:rPr>
          <w:i/>
        </w:rPr>
        <w:t>failedPCellId</w:t>
      </w:r>
      <w:r w:rsidRPr="004F2C0E">
        <w:t xml:space="preserve"> to the global cell identity</w:t>
      </w:r>
      <w:r w:rsidRPr="004F2C0E">
        <w:rPr>
          <w:lang w:eastAsia="zh-CN"/>
        </w:rPr>
        <w:t>, if available, and otherwise , except for NB-IoT, to the physical cell identity and carrier frequency</w:t>
      </w:r>
      <w:r w:rsidRPr="004F2C0E">
        <w:t xml:space="preserve"> of the PCell where radio link failure is detected;</w:t>
      </w:r>
    </w:p>
    <w:p w:rsidR="00D17C46" w:rsidRPr="004F2C0E" w:rsidDel="00BE144B" w:rsidRDefault="00D17C46" w:rsidP="00D17C46">
      <w:pPr>
        <w:pStyle w:val="B3"/>
        <w:snapToGrid w:val="0"/>
        <w:spacing w:before="100" w:after="100"/>
      </w:pPr>
      <w:r w:rsidRPr="004F2C0E">
        <w:t>3&gt;</w:t>
      </w:r>
      <w:r w:rsidRPr="004F2C0E">
        <w:tab/>
      </w:r>
      <w:r w:rsidRPr="004F2C0E">
        <w:rPr>
          <w:lang w:eastAsia="zh-CN"/>
        </w:rPr>
        <w:t xml:space="preserve">except for NB-IoT, </w:t>
      </w:r>
      <w:r w:rsidRPr="004F2C0E">
        <w:t xml:space="preserve">set the </w:t>
      </w:r>
      <w:r w:rsidRPr="004F2C0E">
        <w:rPr>
          <w:i/>
          <w:iCs/>
        </w:rPr>
        <w:t>tac-FailedPCell</w:t>
      </w:r>
      <w:r w:rsidRPr="004F2C0E">
        <w:t xml:space="preserve"> to the tracking area code, if available, of the PCell where radio link failure is detected;</w:t>
      </w:r>
    </w:p>
    <w:p w:rsidR="00D17C46" w:rsidRPr="004F2C0E" w:rsidRDefault="00D17C46" w:rsidP="00D17C46">
      <w:pPr>
        <w:pStyle w:val="B3"/>
        <w:snapToGrid w:val="0"/>
        <w:spacing w:before="100" w:after="100"/>
      </w:pPr>
      <w:r w:rsidRPr="004F2C0E">
        <w:t>3&gt;</w:t>
      </w:r>
      <w:r w:rsidRPr="004F2C0E">
        <w:tab/>
      </w:r>
      <w:r w:rsidRPr="004F2C0E">
        <w:rPr>
          <w:lang w:eastAsia="zh-CN"/>
        </w:rPr>
        <w:t xml:space="preserve">except for NB-IoT, </w:t>
      </w:r>
      <w:r w:rsidRPr="004F2C0E">
        <w:t xml:space="preserve">if an </w:t>
      </w:r>
      <w:r w:rsidRPr="004F2C0E">
        <w:rPr>
          <w:i/>
        </w:rPr>
        <w:t>RRCConnectionReconfiguration</w:t>
      </w:r>
      <w:r w:rsidRPr="004F2C0E">
        <w:t xml:space="preserve"> message including the </w:t>
      </w:r>
      <w:r w:rsidRPr="004F2C0E">
        <w:rPr>
          <w:i/>
        </w:rPr>
        <w:t>mobilityControlInfo</w:t>
      </w:r>
      <w:r w:rsidRPr="004F2C0E">
        <w:t xml:space="preserve"> was received before the connection failure:</w:t>
      </w:r>
    </w:p>
    <w:p w:rsidR="00D17C46" w:rsidRPr="004F2C0E" w:rsidRDefault="00D17C46" w:rsidP="00D17C46">
      <w:pPr>
        <w:pStyle w:val="B4"/>
        <w:snapToGrid w:val="0"/>
        <w:spacing w:before="100" w:after="100"/>
      </w:pPr>
      <w:r w:rsidRPr="004F2C0E">
        <w:t>4&gt;</w:t>
      </w:r>
      <w:r w:rsidRPr="004F2C0E">
        <w:tab/>
        <w:t xml:space="preserve">if the last </w:t>
      </w:r>
      <w:r w:rsidRPr="004F2C0E">
        <w:rPr>
          <w:i/>
        </w:rPr>
        <w:t>RRCConnectionReconfiguration</w:t>
      </w:r>
      <w:r w:rsidRPr="004F2C0E">
        <w:t xml:space="preserve"> message including the </w:t>
      </w:r>
      <w:r w:rsidRPr="004F2C0E">
        <w:rPr>
          <w:i/>
        </w:rPr>
        <w:t>mobilityControlInfo</w:t>
      </w:r>
      <w:r w:rsidRPr="004F2C0E">
        <w:t xml:space="preserve"> concerned an intra E-UTRA handover:</w:t>
      </w:r>
    </w:p>
    <w:p w:rsidR="00D17C46" w:rsidRPr="004F2C0E" w:rsidRDefault="00D17C46" w:rsidP="00D17C46">
      <w:pPr>
        <w:pStyle w:val="B5"/>
        <w:snapToGrid w:val="0"/>
        <w:spacing w:before="100" w:after="100"/>
      </w:pPr>
      <w:r w:rsidRPr="004F2C0E">
        <w:t>5&gt;</w:t>
      </w:r>
      <w:r w:rsidRPr="004F2C0E">
        <w:tab/>
        <w:t xml:space="preserve">include the </w:t>
      </w:r>
      <w:r w:rsidRPr="004F2C0E">
        <w:rPr>
          <w:i/>
        </w:rPr>
        <w:t>previousPCellId</w:t>
      </w:r>
      <w:r w:rsidRPr="004F2C0E">
        <w:t xml:space="preserve"> and set it to the global cell identity of the PCell where the last </w:t>
      </w:r>
      <w:r w:rsidRPr="004F2C0E">
        <w:rPr>
          <w:i/>
        </w:rPr>
        <w:t>RRCConnectionReconfiguration</w:t>
      </w:r>
      <w:r w:rsidRPr="004F2C0E">
        <w:t xml:space="preserve"> message including </w:t>
      </w:r>
      <w:r w:rsidRPr="004F2C0E">
        <w:rPr>
          <w:i/>
        </w:rPr>
        <w:t>mobilityControlInfo</w:t>
      </w:r>
      <w:r w:rsidRPr="004F2C0E">
        <w:t xml:space="preserve"> was received;</w:t>
      </w:r>
    </w:p>
    <w:p w:rsidR="00D17C46" w:rsidRPr="004F2C0E" w:rsidRDefault="00D17C46" w:rsidP="00D17C46">
      <w:pPr>
        <w:pStyle w:val="B5"/>
        <w:snapToGrid w:val="0"/>
        <w:spacing w:before="100" w:after="100"/>
      </w:pPr>
      <w:r w:rsidRPr="004F2C0E">
        <w:t>5&gt;</w:t>
      </w:r>
      <w:r w:rsidRPr="004F2C0E">
        <w:tab/>
      </w:r>
      <w:r w:rsidRPr="004F2C0E">
        <w:rPr>
          <w:lang w:eastAsia="zh-CN"/>
        </w:rPr>
        <w:t>set the</w:t>
      </w:r>
      <w:r w:rsidRPr="004F2C0E">
        <w:t xml:space="preserve"> </w:t>
      </w:r>
      <w:r w:rsidRPr="004F2C0E">
        <w:rPr>
          <w:i/>
        </w:rPr>
        <w:t>time</w:t>
      </w:r>
      <w:r w:rsidRPr="004F2C0E">
        <w:rPr>
          <w:i/>
          <w:lang w:eastAsia="zh-CN"/>
        </w:rPr>
        <w:t>ConnFailure</w:t>
      </w:r>
      <w:r w:rsidRPr="004F2C0E">
        <w:t xml:space="preserve"> to the </w:t>
      </w:r>
      <w:r w:rsidRPr="004F2C0E">
        <w:rPr>
          <w:lang w:eastAsia="zh-CN"/>
        </w:rPr>
        <w:t>elapsed</w:t>
      </w:r>
      <w:r w:rsidRPr="004F2C0E">
        <w:t xml:space="preserve"> time </w:t>
      </w:r>
      <w:r w:rsidRPr="004F2C0E">
        <w:rPr>
          <w:lang w:eastAsia="zh-CN"/>
        </w:rPr>
        <w:t xml:space="preserve">since reception of the last </w:t>
      </w:r>
      <w:r w:rsidRPr="004F2C0E">
        <w:rPr>
          <w:i/>
        </w:rPr>
        <w:t>RRCConnectionReconfiguration</w:t>
      </w:r>
      <w:r w:rsidRPr="004F2C0E">
        <w:t xml:space="preserve"> message including the </w:t>
      </w:r>
      <w:r w:rsidRPr="004F2C0E">
        <w:rPr>
          <w:i/>
        </w:rPr>
        <w:t>mobilityControlInfo</w:t>
      </w:r>
      <w:r w:rsidRPr="004F2C0E">
        <w:rPr>
          <w:lang w:eastAsia="zh-CN"/>
        </w:rPr>
        <w:t>;</w:t>
      </w:r>
    </w:p>
    <w:p w:rsidR="00D17C46" w:rsidRPr="004F2C0E" w:rsidRDefault="00D17C46" w:rsidP="00D17C46">
      <w:pPr>
        <w:pStyle w:val="B4"/>
        <w:snapToGrid w:val="0"/>
        <w:spacing w:before="100" w:after="100"/>
      </w:pPr>
      <w:r w:rsidRPr="004F2C0E">
        <w:t>4&gt;</w:t>
      </w:r>
      <w:r w:rsidRPr="004F2C0E">
        <w:tab/>
        <w:t xml:space="preserve">if the last </w:t>
      </w:r>
      <w:r w:rsidRPr="004F2C0E">
        <w:rPr>
          <w:i/>
        </w:rPr>
        <w:t>RRCConnectionReconfiguration</w:t>
      </w:r>
      <w:r w:rsidRPr="004F2C0E">
        <w:t xml:space="preserve"> message including the </w:t>
      </w:r>
      <w:r w:rsidRPr="004F2C0E">
        <w:rPr>
          <w:i/>
        </w:rPr>
        <w:t>mobilityControlInfo</w:t>
      </w:r>
      <w:r w:rsidRPr="004F2C0E">
        <w:t xml:space="preserve"> concerned a handover to E-UTRA from UTRA and if the UE supports Radio Link Failure Report for Inter-RAT MRO:</w:t>
      </w:r>
    </w:p>
    <w:p w:rsidR="00D17C46" w:rsidRPr="004F2C0E" w:rsidRDefault="00D17C46" w:rsidP="00D17C46">
      <w:pPr>
        <w:pStyle w:val="B5"/>
        <w:snapToGrid w:val="0"/>
        <w:spacing w:before="100" w:after="100"/>
      </w:pPr>
      <w:r w:rsidRPr="004F2C0E">
        <w:t>5&gt;</w:t>
      </w:r>
      <w:r w:rsidRPr="004F2C0E">
        <w:tab/>
        <w:t xml:space="preserve">include the </w:t>
      </w:r>
      <w:r w:rsidRPr="004F2C0E">
        <w:rPr>
          <w:i/>
        </w:rPr>
        <w:t>previousUTRA-CellId</w:t>
      </w:r>
      <w:r w:rsidRPr="004F2C0E">
        <w:t xml:space="preserve"> and set it to the </w:t>
      </w:r>
      <w:r w:rsidRPr="004F2C0E">
        <w:rPr>
          <w:lang w:eastAsia="zh-CN"/>
        </w:rPr>
        <w:t>physical cell identity, the carrier frequency</w:t>
      </w:r>
      <w:r w:rsidRPr="004F2C0E">
        <w:t xml:space="preserve"> and the global cell identity, if available, of the UTRA Cell in which the last </w:t>
      </w:r>
      <w:r w:rsidRPr="004F2C0E">
        <w:rPr>
          <w:i/>
        </w:rPr>
        <w:t>RRCConnectionReconfiguration</w:t>
      </w:r>
      <w:r w:rsidRPr="004F2C0E">
        <w:t xml:space="preserve"> message including </w:t>
      </w:r>
      <w:r w:rsidRPr="004F2C0E">
        <w:rPr>
          <w:i/>
        </w:rPr>
        <w:t>mobilityControlInfo</w:t>
      </w:r>
      <w:r w:rsidRPr="004F2C0E">
        <w:t xml:space="preserve"> was received;</w:t>
      </w:r>
    </w:p>
    <w:p w:rsidR="00D17C46" w:rsidRPr="004F2C0E" w:rsidRDefault="00D17C46" w:rsidP="00D17C46">
      <w:pPr>
        <w:pStyle w:val="B5"/>
        <w:snapToGrid w:val="0"/>
        <w:spacing w:before="100" w:after="100"/>
        <w:rPr>
          <w:lang w:eastAsia="zh-CN"/>
        </w:rPr>
      </w:pPr>
      <w:r w:rsidRPr="004F2C0E">
        <w:t>5&gt;</w:t>
      </w:r>
      <w:r w:rsidRPr="004F2C0E">
        <w:tab/>
      </w:r>
      <w:r w:rsidRPr="004F2C0E">
        <w:rPr>
          <w:lang w:eastAsia="zh-CN"/>
        </w:rPr>
        <w:t>set the</w:t>
      </w:r>
      <w:r w:rsidRPr="004F2C0E">
        <w:t xml:space="preserve"> </w:t>
      </w:r>
      <w:r w:rsidRPr="004F2C0E">
        <w:rPr>
          <w:i/>
        </w:rPr>
        <w:t>time</w:t>
      </w:r>
      <w:r w:rsidRPr="004F2C0E">
        <w:rPr>
          <w:i/>
          <w:lang w:eastAsia="zh-CN"/>
        </w:rPr>
        <w:t>ConnFailure</w:t>
      </w:r>
      <w:r w:rsidRPr="004F2C0E">
        <w:t xml:space="preserve"> to the </w:t>
      </w:r>
      <w:r w:rsidRPr="004F2C0E">
        <w:rPr>
          <w:lang w:eastAsia="zh-CN"/>
        </w:rPr>
        <w:t>elapsed</w:t>
      </w:r>
      <w:r w:rsidRPr="004F2C0E">
        <w:t xml:space="preserve"> time </w:t>
      </w:r>
      <w:r w:rsidRPr="004F2C0E">
        <w:rPr>
          <w:lang w:eastAsia="zh-CN"/>
        </w:rPr>
        <w:t xml:space="preserve">since reception of the last </w:t>
      </w:r>
      <w:r w:rsidRPr="004F2C0E">
        <w:rPr>
          <w:i/>
        </w:rPr>
        <w:t>RRCConnectionReconfiguration</w:t>
      </w:r>
      <w:r w:rsidRPr="004F2C0E">
        <w:t xml:space="preserve"> message including the </w:t>
      </w:r>
      <w:r w:rsidRPr="004F2C0E">
        <w:rPr>
          <w:i/>
        </w:rPr>
        <w:t>mobilityControlInfo</w:t>
      </w:r>
      <w:r w:rsidRPr="004F2C0E">
        <w:rPr>
          <w:lang w:eastAsia="zh-CN"/>
        </w:rPr>
        <w:t>;</w:t>
      </w:r>
    </w:p>
    <w:p w:rsidR="00D17C46" w:rsidRPr="004F2C0E" w:rsidRDefault="00D17C46" w:rsidP="00D17C46">
      <w:pPr>
        <w:pStyle w:val="B4"/>
        <w:snapToGrid w:val="0"/>
        <w:spacing w:before="100" w:after="100"/>
      </w:pPr>
      <w:r w:rsidRPr="004F2C0E">
        <w:t>4&gt;</w:t>
      </w:r>
      <w:r w:rsidRPr="004F2C0E">
        <w:tab/>
        <w:t xml:space="preserve">if the last </w:t>
      </w:r>
      <w:r w:rsidRPr="004F2C0E">
        <w:rPr>
          <w:i/>
        </w:rPr>
        <w:t>RRCConnectionReconfiguration</w:t>
      </w:r>
      <w:r w:rsidRPr="004F2C0E">
        <w:t xml:space="preserve"> message including the </w:t>
      </w:r>
      <w:r w:rsidRPr="004F2C0E">
        <w:rPr>
          <w:i/>
        </w:rPr>
        <w:t>mobilityControlInfo</w:t>
      </w:r>
      <w:r w:rsidRPr="004F2C0E">
        <w:t xml:space="preserve"> concerned a handover to E-UTRA from NR and if the UE supports Radio Link Failure Report for Inter-RAT MRO NR:</w:t>
      </w:r>
    </w:p>
    <w:p w:rsidR="00D17C46" w:rsidRPr="004F2C0E" w:rsidRDefault="00D17C46" w:rsidP="00D17C46">
      <w:pPr>
        <w:pStyle w:val="B5"/>
        <w:snapToGrid w:val="0"/>
        <w:spacing w:before="100" w:after="100"/>
      </w:pPr>
      <w:r w:rsidRPr="004F2C0E">
        <w:t>5&gt;</w:t>
      </w:r>
      <w:r w:rsidRPr="004F2C0E">
        <w:tab/>
        <w:t xml:space="preserve">include the </w:t>
      </w:r>
      <w:r w:rsidRPr="004F2C0E">
        <w:rPr>
          <w:i/>
        </w:rPr>
        <w:t>previousNR-PCellId</w:t>
      </w:r>
      <w:r w:rsidRPr="004F2C0E">
        <w:t xml:space="preserve"> and set it to the global cell identity of the PCell where the last </w:t>
      </w:r>
      <w:r w:rsidRPr="004F2C0E">
        <w:rPr>
          <w:i/>
        </w:rPr>
        <w:t>RRCConnectionReconfiguration</w:t>
      </w:r>
      <w:r w:rsidRPr="004F2C0E">
        <w:t xml:space="preserve"> message including </w:t>
      </w:r>
      <w:r w:rsidRPr="004F2C0E">
        <w:rPr>
          <w:i/>
        </w:rPr>
        <w:t>mobilityControlInfo</w:t>
      </w:r>
      <w:r w:rsidRPr="004F2C0E">
        <w:t xml:space="preserve"> was received embedded in NR RRC message </w:t>
      </w:r>
      <w:r w:rsidRPr="004F2C0E">
        <w:rPr>
          <w:i/>
          <w:iCs/>
        </w:rPr>
        <w:t>MobilityFromNRCommand</w:t>
      </w:r>
      <w:r w:rsidRPr="004F2C0E">
        <w:t xml:space="preserve"> message as specified in TS 38.331 [82] clause 5.4.3.3;</w:t>
      </w:r>
    </w:p>
    <w:p w:rsidR="00D17C46" w:rsidRPr="004F2C0E" w:rsidRDefault="00D17C46" w:rsidP="00D17C46">
      <w:pPr>
        <w:pStyle w:val="B5"/>
        <w:snapToGrid w:val="0"/>
        <w:spacing w:before="100" w:after="100"/>
      </w:pPr>
      <w:r w:rsidRPr="004F2C0E">
        <w:t>5&gt;</w:t>
      </w:r>
      <w:r w:rsidRPr="004F2C0E">
        <w:tab/>
      </w:r>
      <w:r w:rsidRPr="004F2C0E">
        <w:rPr>
          <w:lang w:eastAsia="zh-CN"/>
        </w:rPr>
        <w:t>set the</w:t>
      </w:r>
      <w:r w:rsidRPr="004F2C0E">
        <w:t xml:space="preserve"> </w:t>
      </w:r>
      <w:r w:rsidRPr="004F2C0E">
        <w:rPr>
          <w:i/>
        </w:rPr>
        <w:t>time</w:t>
      </w:r>
      <w:r w:rsidRPr="004F2C0E">
        <w:rPr>
          <w:i/>
          <w:lang w:eastAsia="zh-CN"/>
        </w:rPr>
        <w:t>ConnFailure</w:t>
      </w:r>
      <w:r w:rsidRPr="004F2C0E">
        <w:t xml:space="preserve"> to the </w:t>
      </w:r>
      <w:r w:rsidRPr="004F2C0E">
        <w:rPr>
          <w:lang w:eastAsia="zh-CN"/>
        </w:rPr>
        <w:t>elapsed</w:t>
      </w:r>
      <w:r w:rsidRPr="004F2C0E">
        <w:t xml:space="preserve"> time </w:t>
      </w:r>
      <w:r w:rsidRPr="004F2C0E">
        <w:rPr>
          <w:lang w:eastAsia="zh-CN"/>
        </w:rPr>
        <w:t xml:space="preserve">since reception of the last </w:t>
      </w:r>
      <w:r w:rsidRPr="004F2C0E">
        <w:rPr>
          <w:i/>
        </w:rPr>
        <w:t>RRCConnectionReconfiguration</w:t>
      </w:r>
      <w:r w:rsidRPr="004F2C0E">
        <w:t xml:space="preserve"> message including the </w:t>
      </w:r>
      <w:r w:rsidRPr="004F2C0E">
        <w:rPr>
          <w:i/>
        </w:rPr>
        <w:t>mobilityControlInfo</w:t>
      </w:r>
      <w:r w:rsidRPr="004F2C0E">
        <w:t xml:space="preserve"> embedded in NR RRC message </w:t>
      </w:r>
      <w:r w:rsidRPr="004F2C0E">
        <w:rPr>
          <w:i/>
          <w:iCs/>
        </w:rPr>
        <w:t>MobilityFromNRCommand</w:t>
      </w:r>
      <w:r w:rsidRPr="004F2C0E">
        <w:t xml:space="preserve"> message as specified in TS 38.331 [82] clause 5.4.3.3.</w:t>
      </w:r>
    </w:p>
    <w:p w:rsidR="00D17C46" w:rsidRPr="004F2C0E" w:rsidRDefault="00D17C46" w:rsidP="00D17C46">
      <w:pPr>
        <w:pStyle w:val="B3"/>
        <w:snapToGrid w:val="0"/>
        <w:spacing w:before="100" w:after="100"/>
      </w:pPr>
      <w:r w:rsidRPr="004F2C0E">
        <w:t>3&gt;</w:t>
      </w:r>
      <w:r w:rsidRPr="004F2C0E">
        <w:tab/>
        <w:t>except for NB-IoT, if the UE supports QCI1 indication in Radio Link Failure Report and has a DRB for which QCI is 1:</w:t>
      </w:r>
    </w:p>
    <w:p w:rsidR="00D17C46" w:rsidRPr="004F2C0E" w:rsidRDefault="00D17C46" w:rsidP="00D17C46">
      <w:pPr>
        <w:pStyle w:val="B4"/>
        <w:snapToGrid w:val="0"/>
        <w:spacing w:before="100" w:after="100"/>
      </w:pPr>
      <w:r w:rsidRPr="004F2C0E">
        <w:t>4&gt;</w:t>
      </w:r>
      <w:r w:rsidRPr="004F2C0E">
        <w:tab/>
        <w:t xml:space="preserve">include the </w:t>
      </w:r>
      <w:r w:rsidRPr="004F2C0E">
        <w:rPr>
          <w:i/>
          <w:iCs/>
        </w:rPr>
        <w:t>drb-EstablishedWithQCI-1</w:t>
      </w:r>
      <w:r w:rsidRPr="004F2C0E">
        <w:t>;</w:t>
      </w:r>
    </w:p>
    <w:p w:rsidR="00D17C46" w:rsidRPr="004F2C0E" w:rsidRDefault="00D17C46" w:rsidP="00D17C46">
      <w:pPr>
        <w:pStyle w:val="B3"/>
        <w:snapToGrid w:val="0"/>
        <w:spacing w:before="100" w:after="100"/>
      </w:pPr>
      <w:r w:rsidRPr="004F2C0E">
        <w:rPr>
          <w:lang w:eastAsia="zh-CN"/>
        </w:rPr>
        <w:t>3&gt;</w:t>
      </w:r>
      <w:r w:rsidRPr="004F2C0E">
        <w:rPr>
          <w:lang w:eastAsia="zh-CN"/>
        </w:rPr>
        <w:tab/>
      </w:r>
      <w:r w:rsidRPr="004F2C0E">
        <w:t xml:space="preserve">except for NB-IoT, set the </w:t>
      </w:r>
      <w:r w:rsidRPr="004F2C0E">
        <w:rPr>
          <w:i/>
        </w:rPr>
        <w:t>conn</w:t>
      </w:r>
      <w:r w:rsidRPr="004F2C0E">
        <w:rPr>
          <w:i/>
          <w:lang w:eastAsia="zh-CN"/>
        </w:rPr>
        <w:t>ection</w:t>
      </w:r>
      <w:r w:rsidRPr="004F2C0E">
        <w:rPr>
          <w:i/>
        </w:rPr>
        <w:t>Failure</w:t>
      </w:r>
      <w:r w:rsidRPr="004F2C0E">
        <w:rPr>
          <w:i/>
          <w:lang w:eastAsia="zh-CN"/>
        </w:rPr>
        <w:t>Type</w:t>
      </w:r>
      <w:r w:rsidRPr="004F2C0E">
        <w:t xml:space="preserve"> </w:t>
      </w:r>
      <w:r w:rsidRPr="004F2C0E">
        <w:rPr>
          <w:lang w:eastAsia="zh-CN"/>
        </w:rPr>
        <w:t>to</w:t>
      </w:r>
      <w:r w:rsidRPr="004F2C0E">
        <w:t xml:space="preserve"> </w:t>
      </w:r>
      <w:r w:rsidRPr="004F2C0E">
        <w:rPr>
          <w:i/>
          <w:lang w:eastAsia="zh-CN"/>
        </w:rPr>
        <w:t>rlf</w:t>
      </w:r>
      <w:r w:rsidRPr="004F2C0E">
        <w:t>;</w:t>
      </w:r>
    </w:p>
    <w:p w:rsidR="00D17C46" w:rsidRPr="004F2C0E" w:rsidRDefault="00D17C46" w:rsidP="00D17C46">
      <w:pPr>
        <w:pStyle w:val="B3"/>
        <w:snapToGrid w:val="0"/>
        <w:spacing w:before="100" w:after="100"/>
      </w:pPr>
      <w:r w:rsidRPr="004F2C0E">
        <w:t>3&gt;</w:t>
      </w:r>
      <w:r w:rsidRPr="004F2C0E">
        <w:tab/>
        <w:t xml:space="preserve">except for NB-IoT, set the </w:t>
      </w:r>
      <w:r w:rsidRPr="004F2C0E">
        <w:rPr>
          <w:i/>
        </w:rPr>
        <w:t>c-RNTI</w:t>
      </w:r>
      <w:r w:rsidRPr="004F2C0E">
        <w:t xml:space="preserve"> to the C-RNTI used in the PCell;</w:t>
      </w:r>
    </w:p>
    <w:p w:rsidR="00D17C46" w:rsidRPr="004F2C0E" w:rsidRDefault="00D17C46" w:rsidP="00D17C46">
      <w:pPr>
        <w:pStyle w:val="B3"/>
        <w:snapToGrid w:val="0"/>
        <w:spacing w:before="100" w:after="100"/>
      </w:pPr>
      <w:r w:rsidRPr="004F2C0E">
        <w:t>3&gt;</w:t>
      </w:r>
      <w:r w:rsidRPr="004F2C0E">
        <w:tab/>
        <w:t xml:space="preserve">except for NB-IoT, set the </w:t>
      </w:r>
      <w:r w:rsidRPr="004F2C0E">
        <w:rPr>
          <w:i/>
        </w:rPr>
        <w:t>rlf-Cause</w:t>
      </w:r>
      <w:r w:rsidRPr="004F2C0E">
        <w:t xml:space="preserve"> to the trigger for detecting radio link failure;</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the UE is configured with (NG)EN-DC; and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T316 is configured; and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SCG transmission is not suspended; and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lastRenderedPageBreak/>
        <w:t>2&gt;</w:t>
      </w:r>
      <w:r w:rsidRPr="00D17C46">
        <w:rPr>
          <w:rFonts w:ascii="Times New Roman" w:eastAsia="Times New Roman" w:hAnsi="Times New Roman"/>
          <w:lang w:eastAsia="ja-JP"/>
        </w:rPr>
        <w:tab/>
        <w:t>if the SCG is not deactivated; and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neither NR PSCell change nor NR PSCell addition is ongoing (i.e. T304 for the NR PSCell is not running as specified in TS 38.331 [82], clause 5.3.5.5.2, in (NG)EN-DC):</w:t>
      </w:r>
    </w:p>
    <w:p w:rsidR="00D17C46" w:rsidRDefault="00D17C46" w:rsidP="00D17C46">
      <w:pPr>
        <w:pStyle w:val="B3"/>
        <w:snapToGrid w:val="0"/>
        <w:spacing w:before="100" w:after="100"/>
      </w:pPr>
      <w:r w:rsidRPr="004F2C0E">
        <w:t>3&gt;</w:t>
      </w:r>
      <w:r w:rsidRPr="004F2C0E">
        <w:tab/>
        <w:t>initiate the MCG failure information procedure as specified in 5.6.26 to</w:t>
      </w:r>
      <w:r>
        <w:t xml:space="preserve"> report MCG radio link failure;</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else:</w:t>
      </w:r>
    </w:p>
    <w:p w:rsidR="00D17C46" w:rsidRPr="004F2C0E" w:rsidRDefault="00D17C46" w:rsidP="00D17C46">
      <w:pPr>
        <w:pStyle w:val="B3"/>
        <w:snapToGrid w:val="0"/>
        <w:spacing w:before="100" w:after="100"/>
      </w:pPr>
      <w:r w:rsidRPr="004F2C0E">
        <w:t>3&gt;</w:t>
      </w:r>
      <w:r w:rsidRPr="004F2C0E">
        <w:tab/>
        <w:t>if AS security has not been activated:</w:t>
      </w:r>
    </w:p>
    <w:p w:rsidR="00D17C46" w:rsidRPr="004F2C0E" w:rsidRDefault="00D17C46" w:rsidP="00D17C46">
      <w:pPr>
        <w:pStyle w:val="B4"/>
        <w:snapToGrid w:val="0"/>
        <w:spacing w:before="100" w:after="100"/>
      </w:pPr>
      <w:r w:rsidRPr="004F2C0E">
        <w:t>4&gt;</w:t>
      </w:r>
      <w:r w:rsidRPr="004F2C0E">
        <w:tab/>
        <w:t>if the UE is a NB-IoT UE:</w:t>
      </w:r>
    </w:p>
    <w:p w:rsidR="00D17C46" w:rsidRPr="004F2C0E" w:rsidRDefault="00D17C46" w:rsidP="00D17C46">
      <w:pPr>
        <w:pStyle w:val="B5"/>
        <w:snapToGrid w:val="0"/>
        <w:spacing w:before="100" w:after="100"/>
      </w:pPr>
      <w:r w:rsidRPr="004F2C0E">
        <w:t>5&gt;</w:t>
      </w:r>
      <w:r w:rsidRPr="004F2C0E">
        <w:tab/>
        <w:t>if the UE is connected to EPC and the UE supports RRC connection re-establishment for the Control Plane CIoT EPS optimisation; or</w:t>
      </w:r>
    </w:p>
    <w:p w:rsidR="00D17C46" w:rsidRPr="004F2C0E" w:rsidRDefault="00D17C46" w:rsidP="00D17C46">
      <w:pPr>
        <w:pStyle w:val="B5"/>
        <w:snapToGrid w:val="0"/>
        <w:spacing w:before="100" w:after="100"/>
      </w:pPr>
      <w:r w:rsidRPr="004F2C0E">
        <w:t>5&gt;</w:t>
      </w:r>
      <w:r w:rsidRPr="004F2C0E">
        <w:tab/>
        <w:t>if the UE is connected to 5GC, the UE supports RRC connection re-establishment for the Control Plane CIoT 5GS optimisation and the UE is configured with a truncated 5G-S-TMSI:</w:t>
      </w:r>
    </w:p>
    <w:p w:rsidR="00D17C46" w:rsidRPr="004F2C0E" w:rsidRDefault="00D17C46" w:rsidP="00D17C46">
      <w:pPr>
        <w:pStyle w:val="B6"/>
        <w:snapToGrid w:val="0"/>
        <w:spacing w:before="100" w:after="100"/>
      </w:pPr>
      <w:r w:rsidRPr="004F2C0E">
        <w:t>6&gt;</w:t>
      </w:r>
      <w:r w:rsidRPr="004F2C0E">
        <w:tab/>
        <w:t>initiate the RRC connection re-establishment procedure as specified in 5.3.7;</w:t>
      </w:r>
    </w:p>
    <w:p w:rsidR="00D17C46" w:rsidRPr="004F2C0E" w:rsidRDefault="00D17C46" w:rsidP="00D17C46">
      <w:pPr>
        <w:pStyle w:val="B5"/>
        <w:snapToGrid w:val="0"/>
        <w:spacing w:before="100" w:after="100"/>
      </w:pPr>
      <w:r w:rsidRPr="004F2C0E">
        <w:t>5&gt;</w:t>
      </w:r>
      <w:r w:rsidRPr="004F2C0E">
        <w:tab/>
        <w:t>else:</w:t>
      </w:r>
    </w:p>
    <w:p w:rsidR="00D17C46" w:rsidRPr="004F2C0E" w:rsidRDefault="00D17C46" w:rsidP="00D17C46">
      <w:pPr>
        <w:pStyle w:val="B6"/>
        <w:snapToGrid w:val="0"/>
        <w:spacing w:before="100" w:after="100"/>
      </w:pPr>
      <w:r w:rsidRPr="004F2C0E">
        <w:t>6&gt;</w:t>
      </w:r>
      <w:r w:rsidRPr="004F2C0E">
        <w:tab/>
        <w:t>perform the actions upon leaving RRC_CONNECTED as specified in 5.3.12, with release cause 'RRC connection failure';</w:t>
      </w:r>
    </w:p>
    <w:p w:rsidR="00D17C46" w:rsidRPr="004F2C0E" w:rsidRDefault="00D17C46" w:rsidP="00D17C46">
      <w:pPr>
        <w:pStyle w:val="B4"/>
        <w:snapToGrid w:val="0"/>
        <w:spacing w:before="100" w:after="100"/>
      </w:pPr>
      <w:r w:rsidRPr="004F2C0E">
        <w:t>4&gt;</w:t>
      </w:r>
      <w:r w:rsidRPr="004F2C0E">
        <w:tab/>
        <w:t>else:</w:t>
      </w:r>
    </w:p>
    <w:p w:rsidR="00D17C46" w:rsidRPr="004F2C0E" w:rsidRDefault="00D17C46" w:rsidP="00D17C46">
      <w:pPr>
        <w:pStyle w:val="B5"/>
        <w:snapToGrid w:val="0"/>
        <w:spacing w:before="100" w:after="100"/>
      </w:pPr>
      <w:r w:rsidRPr="004F2C0E">
        <w:t>5&gt;</w:t>
      </w:r>
      <w:r w:rsidRPr="004F2C0E">
        <w:tab/>
        <w:t>perform the actions upon leaving RRC_CONNECTED as specified in 5.3.12, with release cause 'other';</w:t>
      </w:r>
    </w:p>
    <w:p w:rsidR="00D17C46" w:rsidRPr="004F2C0E" w:rsidRDefault="00D17C46" w:rsidP="00D17C46">
      <w:pPr>
        <w:pStyle w:val="B3"/>
        <w:snapToGrid w:val="0"/>
        <w:spacing w:before="100" w:after="100"/>
      </w:pPr>
      <w:r w:rsidRPr="004F2C0E">
        <w:t>3&gt;</w:t>
      </w:r>
      <w:r w:rsidRPr="004F2C0E">
        <w:tab/>
        <w:t>else:</w:t>
      </w:r>
    </w:p>
    <w:p w:rsidR="00D17C46" w:rsidRPr="004F2C0E" w:rsidRDefault="00D17C46" w:rsidP="00D17C46">
      <w:pPr>
        <w:pStyle w:val="B4"/>
        <w:snapToGrid w:val="0"/>
        <w:spacing w:before="100" w:after="100"/>
      </w:pPr>
      <w:r w:rsidRPr="004F2C0E">
        <w:t>4&gt;</w:t>
      </w:r>
      <w:r w:rsidRPr="004F2C0E">
        <w:tab/>
        <w:t>initiate the connection re-establishment procedure as specified in 5.3.7;</w:t>
      </w:r>
    </w:p>
    <w:p w:rsidR="00D17C46" w:rsidRPr="004F2C0E" w:rsidRDefault="00D17C46" w:rsidP="00D17C46">
      <w:pPr>
        <w:adjustRightInd w:val="0"/>
        <w:snapToGrid w:val="0"/>
        <w:spacing w:before="100" w:after="100" w:line="240" w:lineRule="auto"/>
      </w:pPr>
      <w:r w:rsidRPr="004F2C0E">
        <w:t>In case of DC or NE-DC, the UE shall:</w:t>
      </w:r>
    </w:p>
    <w:p w:rsidR="00D17C46" w:rsidRPr="004F2C0E" w:rsidRDefault="00D17C46" w:rsidP="00D17C46">
      <w:pPr>
        <w:pStyle w:val="B1"/>
        <w:adjustRightInd w:val="0"/>
        <w:snapToGrid w:val="0"/>
        <w:spacing w:before="100" w:after="100"/>
      </w:pPr>
      <w:r w:rsidRPr="004F2C0E">
        <w:t>1&gt;</w:t>
      </w:r>
      <w:r w:rsidRPr="004F2C0E">
        <w:tab/>
        <w:t>upon T313 expiry; or</w:t>
      </w:r>
    </w:p>
    <w:p w:rsidR="00D17C46" w:rsidRPr="004F2C0E" w:rsidRDefault="00D17C46" w:rsidP="00D17C46">
      <w:pPr>
        <w:pStyle w:val="B1"/>
        <w:adjustRightInd w:val="0"/>
        <w:snapToGrid w:val="0"/>
        <w:spacing w:before="100" w:after="100"/>
      </w:pPr>
      <w:r w:rsidRPr="004F2C0E">
        <w:t>1&gt;</w:t>
      </w:r>
      <w:r w:rsidRPr="004F2C0E">
        <w:tab/>
        <w:t>upon random access problem indication from SCG MAC; or</w:t>
      </w:r>
    </w:p>
    <w:p w:rsidR="00D17C46" w:rsidRPr="004F2C0E" w:rsidRDefault="00D17C46" w:rsidP="00D17C46">
      <w:pPr>
        <w:pStyle w:val="B1"/>
        <w:adjustRightInd w:val="0"/>
        <w:snapToGrid w:val="0"/>
        <w:spacing w:before="100" w:after="100"/>
      </w:pPr>
      <w:r w:rsidRPr="004F2C0E">
        <w:t>1&gt;</w:t>
      </w:r>
      <w:r w:rsidRPr="004F2C0E">
        <w:tab/>
        <w:t>upon indication from SCG RLC, which is allowed to be sent on PSCell, that the maximum number of retransmissions has been reached for an SCG, for a split DRB or for a split SRB:</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consider radio link failure to be detected for the SCG i.e. SCG-RLF;</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the UE is configured with DC; or</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if the UE is configured with NE-DC and MCG transmission is not suspended:</w:t>
      </w:r>
    </w:p>
    <w:p w:rsidR="00D17C46" w:rsidRPr="004F2C0E" w:rsidRDefault="00D17C46" w:rsidP="00D17C46">
      <w:pPr>
        <w:pStyle w:val="B3"/>
        <w:snapToGrid w:val="0"/>
        <w:spacing w:before="100" w:after="100"/>
      </w:pPr>
      <w:r w:rsidRPr="004F2C0E">
        <w:t>3&gt;</w:t>
      </w:r>
      <w:r w:rsidRPr="004F2C0E">
        <w:tab/>
        <w:t>initiate the SCG failure information procedure as specified in 5.6.13 to report SCG radio link failure;</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else:</w:t>
      </w:r>
    </w:p>
    <w:p w:rsidR="00D17C46" w:rsidRPr="004F2C0E" w:rsidRDefault="00D17C46" w:rsidP="00D17C46">
      <w:pPr>
        <w:pStyle w:val="B3"/>
        <w:snapToGrid w:val="0"/>
        <w:spacing w:before="100" w:after="100"/>
      </w:pPr>
      <w:r w:rsidRPr="004F2C0E">
        <w:t>3&gt;</w:t>
      </w:r>
      <w:r w:rsidRPr="004F2C0E">
        <w:tab/>
        <w:t>initiate the connection re-establishment procedure as specified in TS 38.331 [82], clause 5.3.7.</w:t>
      </w:r>
    </w:p>
    <w:p w:rsidR="00D17C46" w:rsidRPr="004F2C0E" w:rsidRDefault="00D17C46" w:rsidP="00D17C46">
      <w:pPr>
        <w:adjustRightInd w:val="0"/>
        <w:snapToGrid w:val="0"/>
        <w:spacing w:before="100" w:after="100" w:line="240" w:lineRule="auto"/>
      </w:pPr>
      <w:r w:rsidRPr="004F2C0E">
        <w:t>In case of CA PDCP duplication, the UE shall:</w:t>
      </w:r>
    </w:p>
    <w:p w:rsidR="00D17C46" w:rsidRPr="004F2C0E" w:rsidRDefault="00D17C46" w:rsidP="00D17C46">
      <w:pPr>
        <w:pStyle w:val="B1"/>
        <w:adjustRightInd w:val="0"/>
        <w:snapToGrid w:val="0"/>
        <w:spacing w:before="100" w:after="100"/>
      </w:pPr>
      <w:r w:rsidRPr="004F2C0E">
        <w:t>1&gt;</w:t>
      </w:r>
      <w:r w:rsidRPr="004F2C0E">
        <w:tab/>
        <w:t xml:space="preserve">upon indication from an RLC entity, </w:t>
      </w:r>
      <w:r w:rsidRPr="004F2C0E">
        <w:rPr>
          <w:lang w:eastAsia="zh-CN"/>
        </w:rPr>
        <w:t>which is restricted to be sent on SCell only,</w:t>
      </w:r>
      <w:r w:rsidRPr="004F2C0E">
        <w:t xml:space="preserve"> that the maximum number of retransmissions has been reached:</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initiate the failure information procedure as specified in 5.6.21 to report RLC failure of type duplication;</w:t>
      </w:r>
    </w:p>
    <w:p w:rsidR="00D17C46" w:rsidRPr="004F2C0E" w:rsidRDefault="00D17C46" w:rsidP="00D17C46">
      <w:pPr>
        <w:adjustRightInd w:val="0"/>
        <w:snapToGrid w:val="0"/>
        <w:spacing w:before="100" w:after="100" w:line="240" w:lineRule="auto"/>
      </w:pPr>
      <w:r w:rsidRPr="004F2C0E">
        <w:t>If any DAPS bearer is configured and T304 is running, the UE shall:</w:t>
      </w:r>
    </w:p>
    <w:p w:rsidR="00D17C46" w:rsidRPr="004F2C0E" w:rsidRDefault="00D17C46" w:rsidP="00D17C46">
      <w:pPr>
        <w:pStyle w:val="B1"/>
        <w:adjustRightInd w:val="0"/>
        <w:snapToGrid w:val="0"/>
        <w:spacing w:before="100" w:after="100"/>
      </w:pPr>
      <w:r w:rsidRPr="004F2C0E">
        <w:t>1&gt;</w:t>
      </w:r>
      <w:r w:rsidRPr="004F2C0E">
        <w:tab/>
        <w:t>upon T310 expiry for the source PCell; or</w:t>
      </w:r>
    </w:p>
    <w:p w:rsidR="00D17C46" w:rsidRPr="004F2C0E" w:rsidRDefault="00D17C46" w:rsidP="00D17C46">
      <w:pPr>
        <w:pStyle w:val="B1"/>
        <w:adjustRightInd w:val="0"/>
        <w:snapToGrid w:val="0"/>
        <w:spacing w:before="100" w:after="100"/>
      </w:pPr>
      <w:r w:rsidRPr="004F2C0E">
        <w:t>1&gt;</w:t>
      </w:r>
      <w:r w:rsidRPr="004F2C0E">
        <w:tab/>
        <w:t>upon random access problem indication from source MCG MAC; or</w:t>
      </w:r>
    </w:p>
    <w:p w:rsidR="00D17C46" w:rsidRPr="004F2C0E" w:rsidRDefault="00D17C46" w:rsidP="00D17C46">
      <w:pPr>
        <w:pStyle w:val="B1"/>
        <w:adjustRightInd w:val="0"/>
        <w:snapToGrid w:val="0"/>
        <w:spacing w:before="100" w:after="100"/>
      </w:pPr>
      <w:r w:rsidRPr="004F2C0E">
        <w:t>1&gt;</w:t>
      </w:r>
      <w:r w:rsidRPr="004F2C0E">
        <w:tab/>
        <w:t>upon indication from source MCG RLC, which is allowed to be sent on source PCell, that the maximum number of retransmissions has been reached for an DRB:</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consider radio link failure to be detected for the source MCG;</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suspend the transmission of all DRBs in the source MCG;</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t>2&gt;</w:t>
      </w:r>
      <w:r w:rsidRPr="00D17C46">
        <w:rPr>
          <w:rFonts w:ascii="Times New Roman" w:eastAsia="Times New Roman" w:hAnsi="Times New Roman"/>
          <w:lang w:eastAsia="ja-JP"/>
        </w:rPr>
        <w:tab/>
        <w:t>reset MAC for the source MCG;</w:t>
      </w:r>
    </w:p>
    <w:p w:rsidR="00D17C46" w:rsidRPr="00D17C46" w:rsidRDefault="00D17C46" w:rsidP="00D17C46">
      <w:pPr>
        <w:pStyle w:val="B2"/>
        <w:tabs>
          <w:tab w:val="clear" w:pos="2041"/>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D17C46">
        <w:rPr>
          <w:rFonts w:ascii="Times New Roman" w:eastAsia="Times New Roman" w:hAnsi="Times New Roman"/>
          <w:lang w:eastAsia="ja-JP"/>
        </w:rPr>
        <w:lastRenderedPageBreak/>
        <w:t>2&gt;</w:t>
      </w:r>
      <w:r w:rsidRPr="00D17C46">
        <w:rPr>
          <w:rFonts w:ascii="Times New Roman" w:eastAsia="Times New Roman" w:hAnsi="Times New Roman"/>
          <w:lang w:eastAsia="ja-JP"/>
        </w:rPr>
        <w:tab/>
        <w:t>release the source connection;</w:t>
      </w:r>
    </w:p>
    <w:p w:rsidR="00D17C46" w:rsidRPr="00D17C46" w:rsidRDefault="00D17C46" w:rsidP="00D17C46">
      <w:pPr>
        <w:adjustRightInd w:val="0"/>
        <w:snapToGrid w:val="0"/>
        <w:spacing w:before="100" w:after="100" w:line="240" w:lineRule="auto"/>
        <w:rPr>
          <w:rFonts w:eastAsia="等线"/>
          <w:lang w:eastAsia="zh-CN"/>
        </w:rPr>
      </w:pPr>
      <w:r w:rsidRPr="004F2C0E">
        <w:t xml:space="preserve">The UE may discard the radio link failure information, i.e. release the UE variable </w:t>
      </w:r>
      <w:r w:rsidRPr="004F2C0E">
        <w:rPr>
          <w:i/>
        </w:rPr>
        <w:t>VarRLF-Report</w:t>
      </w:r>
      <w:r w:rsidRPr="004F2C0E">
        <w:t xml:space="preserve"> (</w:t>
      </w:r>
      <w:r w:rsidRPr="004F2C0E">
        <w:rPr>
          <w:i/>
        </w:rPr>
        <w:t>VarRLF-Report-NB</w:t>
      </w:r>
      <w:r w:rsidRPr="004F2C0E">
        <w:t xml:space="preserve"> in NB-IoT), 48 hours after the radio link failure is detected, upon power off or upon detach, and for NB-IoT, upon entering another RAT.</w:t>
      </w:r>
    </w:p>
    <w:sectPr w:rsidR="00D17C46" w:rsidRPr="00D17C46">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D5F" w:rsidRDefault="00B44D5F">
      <w:pPr>
        <w:spacing w:line="240" w:lineRule="auto"/>
      </w:pPr>
      <w:r>
        <w:separator/>
      </w:r>
    </w:p>
  </w:endnote>
  <w:endnote w:type="continuationSeparator" w:id="0">
    <w:p w:rsidR="00B44D5F" w:rsidRDefault="00B44D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9" w:rsidRDefault="00192B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2F2" w:rsidRDefault="00F122F2">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192BF9">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192BF9">
      <w:rPr>
        <w:rStyle w:val="af"/>
        <w:rFonts w:eastAsiaTheme="majorEastAsia"/>
        <w:noProof/>
      </w:rPr>
      <w:t>7</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9" w:rsidRDefault="00192B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D5F" w:rsidRDefault="00B44D5F">
      <w:pPr>
        <w:spacing w:line="240" w:lineRule="auto"/>
      </w:pPr>
      <w:r>
        <w:separator/>
      </w:r>
    </w:p>
  </w:footnote>
  <w:footnote w:type="continuationSeparator" w:id="0">
    <w:p w:rsidR="00B44D5F" w:rsidRDefault="00B44D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2F2" w:rsidRDefault="00F122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9" w:rsidRDefault="00192BF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9" w:rsidRDefault="00192BF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5E38ED"/>
    <w:multiLevelType w:val="hybridMultilevel"/>
    <w:tmpl w:val="217863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C1413"/>
    <w:multiLevelType w:val="hybridMultilevel"/>
    <w:tmpl w:val="B5203418"/>
    <w:lvl w:ilvl="0" w:tplc="0A0E2BE6">
      <w:start w:val="1"/>
      <w:numFmt w:val="bullet"/>
      <w:lvlText w:val=""/>
      <w:lvlJc w:val="left"/>
      <w:pPr>
        <w:ind w:left="420" w:hanging="420"/>
      </w:pPr>
      <w:rPr>
        <w:rFonts w:ascii="Wingdings" w:hAnsi="Wingdings" w:hint="default"/>
      </w:rPr>
    </w:lvl>
    <w:lvl w:ilvl="1" w:tplc="0A0E2BE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6715C"/>
    <w:multiLevelType w:val="hybridMultilevel"/>
    <w:tmpl w:val="6C90738A"/>
    <w:lvl w:ilvl="0" w:tplc="899476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4" w15:restartNumberingAfterBreak="0">
    <w:nsid w:val="49B27AA9"/>
    <w:multiLevelType w:val="hybridMultilevel"/>
    <w:tmpl w:val="CAD256CC"/>
    <w:lvl w:ilvl="0" w:tplc="89947678">
      <w:start w:val="1"/>
      <w:numFmt w:val="bullet"/>
      <w:lvlText w:val=""/>
      <w:lvlJc w:val="left"/>
      <w:pPr>
        <w:ind w:left="420" w:hanging="420"/>
      </w:pPr>
      <w:rPr>
        <w:rFonts w:ascii="Wingdings" w:hAnsi="Wingdings" w:hint="default"/>
      </w:rPr>
    </w:lvl>
    <w:lvl w:ilvl="1" w:tplc="8994767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92021D"/>
    <w:multiLevelType w:val="hybridMultilevel"/>
    <w:tmpl w:val="9D20528C"/>
    <w:lvl w:ilvl="0" w:tplc="0A0E2BE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E7637A1"/>
    <w:multiLevelType w:val="hybridMultilevel"/>
    <w:tmpl w:val="AE62998E"/>
    <w:lvl w:ilvl="0" w:tplc="0A0E2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D07BA1"/>
    <w:multiLevelType w:val="singleLevel"/>
    <w:tmpl w:val="7ED07BA1"/>
    <w:lvl w:ilvl="0">
      <w:start w:val="1"/>
      <w:numFmt w:val="decimal"/>
      <w:suff w:val="space"/>
      <w:lvlText w:val="[%1]"/>
      <w:lvlJc w:val="left"/>
    </w:lvl>
  </w:abstractNum>
  <w:num w:numId="1">
    <w:abstractNumId w:val="9"/>
  </w:num>
  <w:num w:numId="2">
    <w:abstractNumId w:val="21"/>
  </w:num>
  <w:num w:numId="3">
    <w:abstractNumId w:val="13"/>
  </w:num>
  <w:num w:numId="4">
    <w:abstractNumId w:val="15"/>
  </w:num>
  <w:num w:numId="5">
    <w:abstractNumId w:val="20"/>
  </w:num>
  <w:num w:numId="6">
    <w:abstractNumId w:val="0"/>
  </w:num>
  <w:num w:numId="7">
    <w:abstractNumId w:val="23"/>
  </w:num>
  <w:num w:numId="8">
    <w:abstractNumId w:val="13"/>
  </w:num>
  <w:num w:numId="9">
    <w:abstractNumId w:val="9"/>
  </w:num>
  <w:num w:numId="10">
    <w:abstractNumId w:val="9"/>
  </w:num>
  <w:num w:numId="11">
    <w:abstractNumId w:val="9"/>
  </w:num>
  <w:num w:numId="1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 w:numId="18">
    <w:abstractNumId w:val="18"/>
  </w:num>
  <w:num w:numId="19">
    <w:abstractNumId w:val="2"/>
  </w:num>
  <w:num w:numId="20">
    <w:abstractNumId w:val="10"/>
  </w:num>
  <w:num w:numId="21">
    <w:abstractNumId w:val="6"/>
  </w:num>
  <w:num w:numId="22">
    <w:abstractNumId w:val="4"/>
  </w:num>
  <w:num w:numId="23">
    <w:abstractNumId w:val="12"/>
  </w:num>
  <w:num w:numId="24">
    <w:abstractNumId w:val="16"/>
  </w:num>
  <w:num w:numId="25">
    <w:abstractNumId w:val="17"/>
  </w:num>
  <w:num w:numId="26">
    <w:abstractNumId w:val="22"/>
  </w:num>
  <w:num w:numId="27">
    <w:abstractNumId w:val="19"/>
  </w:num>
  <w:num w:numId="28">
    <w:abstractNumId w:val="8"/>
  </w:num>
  <w:num w:numId="29">
    <w:abstractNumId w:val="11"/>
  </w:num>
  <w:num w:numId="30">
    <w:abstractNumId w:val="1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17E4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47E84"/>
    <w:rsid w:val="00150184"/>
    <w:rsid w:val="0015115B"/>
    <w:rsid w:val="00152090"/>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BF9"/>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4C49"/>
    <w:rsid w:val="00305BC3"/>
    <w:rsid w:val="00306F87"/>
    <w:rsid w:val="003127ED"/>
    <w:rsid w:val="00312D14"/>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303F"/>
    <w:rsid w:val="00446856"/>
    <w:rsid w:val="00446FEB"/>
    <w:rsid w:val="00450112"/>
    <w:rsid w:val="00450192"/>
    <w:rsid w:val="00450663"/>
    <w:rsid w:val="004508A9"/>
    <w:rsid w:val="004508D3"/>
    <w:rsid w:val="00452380"/>
    <w:rsid w:val="004523DE"/>
    <w:rsid w:val="004548B6"/>
    <w:rsid w:val="00454C8E"/>
    <w:rsid w:val="00455C15"/>
    <w:rsid w:val="00455E7B"/>
    <w:rsid w:val="00460515"/>
    <w:rsid w:val="00461AD4"/>
    <w:rsid w:val="004631A4"/>
    <w:rsid w:val="00463809"/>
    <w:rsid w:val="004640A6"/>
    <w:rsid w:val="004658C5"/>
    <w:rsid w:val="00465916"/>
    <w:rsid w:val="004660BC"/>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2A"/>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522F"/>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3BFF"/>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737"/>
    <w:rsid w:val="006F6D47"/>
    <w:rsid w:val="00700255"/>
    <w:rsid w:val="007008F4"/>
    <w:rsid w:val="00702B1A"/>
    <w:rsid w:val="00704EFF"/>
    <w:rsid w:val="00705607"/>
    <w:rsid w:val="00706DCB"/>
    <w:rsid w:val="00707DFE"/>
    <w:rsid w:val="0071117B"/>
    <w:rsid w:val="007119C9"/>
    <w:rsid w:val="007129B6"/>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2A5"/>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5E8A"/>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5513"/>
    <w:rsid w:val="009F70AE"/>
    <w:rsid w:val="009F7236"/>
    <w:rsid w:val="00A01481"/>
    <w:rsid w:val="00A03745"/>
    <w:rsid w:val="00A065F2"/>
    <w:rsid w:val="00A10533"/>
    <w:rsid w:val="00A107B0"/>
    <w:rsid w:val="00A10F8F"/>
    <w:rsid w:val="00A17646"/>
    <w:rsid w:val="00A20BD8"/>
    <w:rsid w:val="00A22389"/>
    <w:rsid w:val="00A22E84"/>
    <w:rsid w:val="00A24FEC"/>
    <w:rsid w:val="00A25C02"/>
    <w:rsid w:val="00A25C69"/>
    <w:rsid w:val="00A25F74"/>
    <w:rsid w:val="00A3043E"/>
    <w:rsid w:val="00A311C8"/>
    <w:rsid w:val="00A325DD"/>
    <w:rsid w:val="00A3291B"/>
    <w:rsid w:val="00A343B4"/>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547F"/>
    <w:rsid w:val="00AC563D"/>
    <w:rsid w:val="00AC5A55"/>
    <w:rsid w:val="00AC6785"/>
    <w:rsid w:val="00AC6DDB"/>
    <w:rsid w:val="00AD036C"/>
    <w:rsid w:val="00AD0B39"/>
    <w:rsid w:val="00AD1E6A"/>
    <w:rsid w:val="00AD1EA8"/>
    <w:rsid w:val="00AD3D74"/>
    <w:rsid w:val="00AD4FC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4D5F"/>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0C51"/>
    <w:rsid w:val="00C43E58"/>
    <w:rsid w:val="00C44354"/>
    <w:rsid w:val="00C44FD2"/>
    <w:rsid w:val="00C4791F"/>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4310"/>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33FA"/>
    <w:rsid w:val="00CF349B"/>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C46"/>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4E68"/>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4BF"/>
    <w:rsid w:val="00E22C81"/>
    <w:rsid w:val="00E23156"/>
    <w:rsid w:val="00E2330C"/>
    <w:rsid w:val="00E24C49"/>
    <w:rsid w:val="00E25E5B"/>
    <w:rsid w:val="00E26EC0"/>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2D6"/>
    <w:rsid w:val="00F038D9"/>
    <w:rsid w:val="00F0503E"/>
    <w:rsid w:val="00F058F7"/>
    <w:rsid w:val="00F05E19"/>
    <w:rsid w:val="00F0620F"/>
    <w:rsid w:val="00F100C1"/>
    <w:rsid w:val="00F11B69"/>
    <w:rsid w:val="00F122F2"/>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0C6"/>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2A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2"/>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paragraph" w:customStyle="1" w:styleId="PL">
    <w:name w:val="PL"/>
    <w:link w:val="PLChar"/>
    <w:qFormat/>
    <w:rsid w:val="00D17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17C46"/>
    <w:rPr>
      <w:rFonts w:ascii="Courier New" w:eastAsia="Times New Roman" w:hAnsi="Courier New"/>
      <w:noProof/>
      <w:sz w:val="16"/>
      <w:lang w:val="en-GB" w:eastAsia="ja-JP"/>
    </w:rPr>
  </w:style>
  <w:style w:type="character" w:customStyle="1" w:styleId="TALCar">
    <w:name w:val="TAL Car"/>
    <w:qFormat/>
    <w:rsid w:val="00D17C46"/>
    <w:rPr>
      <w:rFonts w:ascii="Arial" w:eastAsia="Times New Roman" w:hAnsi="Arial"/>
      <w:sz w:val="18"/>
    </w:rPr>
  </w:style>
  <w:style w:type="character" w:customStyle="1" w:styleId="NOChar">
    <w:name w:val="NO Char"/>
    <w:qFormat/>
    <w:rsid w:val="00D17C46"/>
    <w:rPr>
      <w:rFonts w:ascii="Times New Roman" w:eastAsia="Times New Roman" w:hAnsi="Times New Roman"/>
    </w:rPr>
  </w:style>
  <w:style w:type="character" w:customStyle="1" w:styleId="B3Char2">
    <w:name w:val="B3 Char2"/>
    <w:link w:val="B3"/>
    <w:qFormat/>
    <w:rsid w:val="00D17C46"/>
    <w:rPr>
      <w:rFonts w:eastAsia="Times New Roman"/>
      <w:lang w:val="en-GB" w:eastAsia="en-GB"/>
    </w:rPr>
  </w:style>
  <w:style w:type="paragraph" w:customStyle="1" w:styleId="B4">
    <w:name w:val="B4"/>
    <w:basedOn w:val="40"/>
    <w:link w:val="B4Char"/>
    <w:qFormat/>
    <w:rsid w:val="00D17C4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D17C46"/>
    <w:rPr>
      <w:rFonts w:eastAsia="Times New Roman"/>
      <w:lang w:val="en-GB" w:eastAsia="ja-JP"/>
    </w:rPr>
  </w:style>
  <w:style w:type="paragraph" w:customStyle="1" w:styleId="B5">
    <w:name w:val="B5"/>
    <w:basedOn w:val="50"/>
    <w:link w:val="B5Char"/>
    <w:qFormat/>
    <w:rsid w:val="00D17C46"/>
    <w:pPr>
      <w:overflowPunct w:val="0"/>
      <w:autoSpaceDE w:val="0"/>
      <w:autoSpaceDN w:val="0"/>
      <w:adjustRightInd w:val="0"/>
      <w:spacing w:after="180" w:line="240" w:lineRule="auto"/>
      <w:ind w:leftChars="0" w:left="1702" w:firstLineChars="0" w:hanging="284"/>
      <w:contextualSpacing w:val="0"/>
      <w:textAlignment w:val="baseline"/>
    </w:pPr>
    <w:rPr>
      <w:rFonts w:eastAsia="Times New Roman" w:cs="Times New Roman"/>
      <w:szCs w:val="20"/>
      <w:lang w:val="en-GB" w:eastAsia="ja-JP"/>
    </w:rPr>
  </w:style>
  <w:style w:type="character" w:customStyle="1" w:styleId="B5Char">
    <w:name w:val="B5 Char"/>
    <w:link w:val="B5"/>
    <w:qFormat/>
    <w:rsid w:val="00D17C46"/>
    <w:rPr>
      <w:rFonts w:eastAsia="Times New Roman"/>
      <w:lang w:val="en-GB" w:eastAsia="ja-JP"/>
    </w:rPr>
  </w:style>
  <w:style w:type="paragraph" w:customStyle="1" w:styleId="B6">
    <w:name w:val="B6"/>
    <w:basedOn w:val="B5"/>
    <w:link w:val="B6Char"/>
    <w:qFormat/>
    <w:rsid w:val="00D17C46"/>
    <w:pPr>
      <w:ind w:left="1985"/>
    </w:pPr>
    <w:rPr>
      <w:rFonts w:eastAsia="MS Mincho"/>
    </w:rPr>
  </w:style>
  <w:style w:type="character" w:customStyle="1" w:styleId="B6Char">
    <w:name w:val="B6 Char"/>
    <w:link w:val="B6"/>
    <w:qFormat/>
    <w:rsid w:val="00D17C46"/>
    <w:rPr>
      <w:rFonts w:eastAsia="MS Mincho"/>
      <w:lang w:val="en-GB" w:eastAsia="ja-JP"/>
    </w:rPr>
  </w:style>
  <w:style w:type="paragraph" w:styleId="40">
    <w:name w:val="List 4"/>
    <w:basedOn w:val="a"/>
    <w:uiPriority w:val="99"/>
    <w:semiHidden/>
    <w:unhideWhenUsed/>
    <w:rsid w:val="00D17C46"/>
    <w:pPr>
      <w:ind w:leftChars="600" w:left="100" w:hangingChars="200" w:hanging="200"/>
      <w:contextualSpacing/>
    </w:pPr>
  </w:style>
  <w:style w:type="paragraph" w:styleId="50">
    <w:name w:val="List 5"/>
    <w:basedOn w:val="a"/>
    <w:uiPriority w:val="99"/>
    <w:semiHidden/>
    <w:unhideWhenUsed/>
    <w:rsid w:val="00D17C46"/>
    <w:pPr>
      <w:ind w:leftChars="800" w:left="100" w:hangingChars="200" w:hanging="200"/>
      <w:contextualSpacing/>
    </w:pPr>
  </w:style>
  <w:style w:type="paragraph" w:customStyle="1" w:styleId="Doc-title">
    <w:name w:val="Doc-title"/>
    <w:basedOn w:val="a"/>
    <w:next w:val="Doc-text2"/>
    <w:link w:val="Doc-titleChar"/>
    <w:qFormat/>
    <w:rsid w:val="00152090"/>
    <w:pPr>
      <w:spacing w:before="60" w:after="0" w:line="240" w:lineRule="auto"/>
      <w:ind w:left="1259" w:hanging="1259"/>
    </w:pPr>
    <w:rPr>
      <w:rFonts w:ascii="Arial" w:eastAsia="MS Mincho" w:hAnsi="Arial" w:cs="Times New Roman"/>
      <w:noProof/>
      <w:szCs w:val="24"/>
      <w:lang w:val="en-GB" w:eastAsia="en-GB"/>
    </w:rPr>
  </w:style>
  <w:style w:type="character" w:customStyle="1" w:styleId="Doc-text2Char">
    <w:name w:val="Doc-text2 Char"/>
    <w:link w:val="Doc-text2"/>
    <w:qFormat/>
    <w:rsid w:val="00152090"/>
    <w:rPr>
      <w:rFonts w:ascii="Arial" w:eastAsia="MS Mincho" w:hAnsi="Arial" w:cstheme="minorBidi"/>
      <w:szCs w:val="22"/>
      <w:lang w:val="en-GB" w:eastAsia="en-GB"/>
    </w:rPr>
  </w:style>
  <w:style w:type="character" w:customStyle="1" w:styleId="Doc-titleChar">
    <w:name w:val="Doc-title Char"/>
    <w:link w:val="Doc-title"/>
    <w:qFormat/>
    <w:rsid w:val="00152090"/>
    <w:rPr>
      <w:rFonts w:ascii="Arial" w:eastAsia="MS Mincho" w:hAnsi="Arial"/>
      <w:noProof/>
      <w:szCs w:val="24"/>
      <w:lang w:val="en-GB" w:eastAsia="en-GB"/>
    </w:rPr>
  </w:style>
  <w:style w:type="paragraph" w:customStyle="1" w:styleId="Comments">
    <w:name w:val="Comments"/>
    <w:basedOn w:val="a"/>
    <w:link w:val="CommentsChar"/>
    <w:qFormat/>
    <w:rsid w:val="00152090"/>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15209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Data\3GPP\Extracts\36331_CR4906_(Rel-17)_R2-2300887%20RLF%20report.docx" TargetMode="External"/><Relationship Id="rId4" Type="http://schemas.openxmlformats.org/officeDocument/2006/relationships/styles" Target="styles.xml"/><Relationship Id="rId9" Type="http://schemas.openxmlformats.org/officeDocument/2006/relationships/hyperlink" Target="file:///C:\Data\3GPP\Extracts\R2-2300886%20UE%20location%20in%20RLF%20report%20for%20NB-IoT.do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38E84-A61C-47A8-8C90-3C885FDD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2804</Words>
  <Characters>15984</Characters>
  <Application>Microsoft Office Word</Application>
  <DocSecurity>0</DocSecurity>
  <Lines>133</Lines>
  <Paragraphs>37</Paragraphs>
  <ScaleCrop>false</ScaleCrop>
  <LinksUpToDate>false</LinksUpToDate>
  <CharactersWithSpaces>18751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2023-04-06T20:27:00Z</dcterms:created>
  <dcterms:modified xsi:type="dcterms:W3CDTF">2023-04-07T09:02:00Z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